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5DA" w:rsidRDefault="00681132" w:rsidP="004A5AC8">
      <w:pPr>
        <w:jc w:val="both"/>
        <w:rPr>
          <w:szCs w:val="24"/>
        </w:rPr>
      </w:pPr>
      <w:r>
        <w:rPr>
          <w:noProof/>
          <w:lang w:eastAsia="et-EE"/>
        </w:rPr>
        <w:drawing>
          <wp:anchor distT="0" distB="0" distL="114300" distR="114300" simplePos="0" relativeHeight="251657728" behindDoc="0" locked="0" layoutInCell="1" allowOverlap="1">
            <wp:simplePos x="0" y="0"/>
            <wp:positionH relativeFrom="page">
              <wp:posOffset>287655</wp:posOffset>
            </wp:positionH>
            <wp:positionV relativeFrom="page">
              <wp:posOffset>384175</wp:posOffset>
            </wp:positionV>
            <wp:extent cx="2944495" cy="95758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4A7" w:rsidRDefault="009454A7" w:rsidP="004A5AC8">
      <w:pPr>
        <w:jc w:val="both"/>
        <w:rPr>
          <w:szCs w:val="24"/>
        </w:rPr>
      </w:pPr>
    </w:p>
    <w:p w:rsidR="009454A7" w:rsidRDefault="009454A7" w:rsidP="004A5AC8">
      <w:pPr>
        <w:jc w:val="both"/>
        <w:rPr>
          <w:szCs w:val="24"/>
        </w:rPr>
      </w:pPr>
    </w:p>
    <w:p w:rsidR="00862A6F" w:rsidRDefault="00862A6F" w:rsidP="00337267">
      <w:pPr>
        <w:jc w:val="both"/>
        <w:rPr>
          <w:szCs w:val="24"/>
        </w:rPr>
      </w:pPr>
    </w:p>
    <w:p w:rsidR="001276C4" w:rsidRDefault="001276C4" w:rsidP="00337267">
      <w:pPr>
        <w:jc w:val="both"/>
        <w:rPr>
          <w:szCs w:val="24"/>
        </w:rPr>
      </w:pPr>
    </w:p>
    <w:p w:rsidR="002C4392" w:rsidRDefault="002C4392" w:rsidP="00337267">
      <w:pPr>
        <w:jc w:val="both"/>
        <w:rPr>
          <w:szCs w:val="24"/>
        </w:rPr>
      </w:pPr>
    </w:p>
    <w:p w:rsidR="00CF684F" w:rsidRDefault="00CF684F" w:rsidP="00337267">
      <w:pPr>
        <w:jc w:val="both"/>
        <w:rPr>
          <w:szCs w:val="24"/>
        </w:rPr>
      </w:pPr>
    </w:p>
    <w:p w:rsidR="00CF684F" w:rsidRDefault="00CF684F" w:rsidP="00337267">
      <w:pPr>
        <w:jc w:val="both"/>
        <w:rPr>
          <w:szCs w:val="24"/>
        </w:rPr>
      </w:pPr>
    </w:p>
    <w:p w:rsidR="00CF684F" w:rsidRDefault="00CF684F" w:rsidP="00337267">
      <w:pPr>
        <w:jc w:val="both"/>
        <w:rPr>
          <w:szCs w:val="24"/>
        </w:rPr>
      </w:pPr>
    </w:p>
    <w:p w:rsidR="00E60EF5" w:rsidRPr="00A97DC0" w:rsidRDefault="00E60EF5" w:rsidP="00337267">
      <w:pPr>
        <w:jc w:val="both"/>
        <w:rPr>
          <w:b/>
          <w:szCs w:val="24"/>
        </w:rPr>
      </w:pPr>
      <w:r w:rsidRPr="00A97DC0">
        <w:rPr>
          <w:b/>
          <w:szCs w:val="24"/>
        </w:rPr>
        <w:t>KORRALDUS</w:t>
      </w:r>
    </w:p>
    <w:p w:rsidR="00E60EF5" w:rsidRPr="00EC1489" w:rsidRDefault="00E60EF5" w:rsidP="00337267">
      <w:pPr>
        <w:pStyle w:val="Kehatekst"/>
        <w:jc w:val="both"/>
        <w:rPr>
          <w:b w:val="0"/>
          <w:bCs w:val="0"/>
          <w:szCs w:val="24"/>
        </w:rPr>
      </w:pPr>
    </w:p>
    <w:p w:rsidR="001276C4" w:rsidRPr="00EC1489" w:rsidRDefault="001276C4" w:rsidP="00337267">
      <w:pPr>
        <w:pStyle w:val="Kehatekst"/>
        <w:jc w:val="both"/>
        <w:rPr>
          <w:b w:val="0"/>
          <w:bCs w:val="0"/>
          <w:szCs w:val="24"/>
        </w:rPr>
      </w:pPr>
    </w:p>
    <w:p w:rsidR="001276C4" w:rsidRPr="00EC1489" w:rsidRDefault="001276C4" w:rsidP="00337267">
      <w:pPr>
        <w:pStyle w:val="Kehatekst"/>
        <w:jc w:val="both"/>
        <w:rPr>
          <w:b w:val="0"/>
          <w:bCs w:val="0"/>
          <w:szCs w:val="24"/>
        </w:rPr>
      </w:pPr>
    </w:p>
    <w:p w:rsidR="00465E5F" w:rsidRPr="00E711E4" w:rsidRDefault="00465E5F" w:rsidP="00465E5F">
      <w:pPr>
        <w:rPr>
          <w:b/>
          <w:bCs/>
          <w:szCs w:val="24"/>
        </w:rPr>
      </w:pPr>
      <w:r>
        <w:rPr>
          <w:b/>
          <w:szCs w:val="24"/>
        </w:rPr>
        <w:t>OILTANKING TALLINN AS-ile</w:t>
      </w:r>
      <w:r w:rsidR="00374EEE" w:rsidRPr="00E63A7A">
        <w:rPr>
          <w:szCs w:val="24"/>
        </w:rPr>
        <w:t xml:space="preserve"> </w:t>
      </w:r>
      <w:r w:rsidRPr="00E711E4">
        <w:rPr>
          <w:b/>
          <w:bCs/>
          <w:szCs w:val="24"/>
        </w:rPr>
        <w:t>vee erikasutusloa andmine ning keskkonnamõju hindamise algatamata jätmine</w:t>
      </w:r>
    </w:p>
    <w:p w:rsidR="0034145D" w:rsidRPr="00EC1489" w:rsidRDefault="0034145D" w:rsidP="00337267">
      <w:pPr>
        <w:jc w:val="both"/>
        <w:rPr>
          <w:szCs w:val="24"/>
        </w:rPr>
      </w:pPr>
    </w:p>
    <w:p w:rsidR="001276C4" w:rsidRDefault="001276C4" w:rsidP="00337267">
      <w:pPr>
        <w:jc w:val="both"/>
        <w:rPr>
          <w:szCs w:val="24"/>
        </w:rPr>
      </w:pPr>
    </w:p>
    <w:p w:rsidR="00E60EF5" w:rsidRPr="00EC1489" w:rsidRDefault="00E60EF5" w:rsidP="00337267">
      <w:pPr>
        <w:jc w:val="both"/>
        <w:rPr>
          <w:b/>
          <w:bCs/>
          <w:szCs w:val="24"/>
        </w:rPr>
      </w:pPr>
      <w:r w:rsidRPr="00EC1489">
        <w:rPr>
          <w:b/>
          <w:bCs/>
          <w:szCs w:val="24"/>
        </w:rPr>
        <w:t>1. ASJAOLUD</w:t>
      </w:r>
    </w:p>
    <w:p w:rsidR="00890C98" w:rsidRDefault="00465E5F" w:rsidP="00337267">
      <w:pPr>
        <w:jc w:val="both"/>
        <w:rPr>
          <w:szCs w:val="24"/>
        </w:rPr>
      </w:pPr>
      <w:r w:rsidRPr="00444E5B">
        <w:rPr>
          <w:szCs w:val="24"/>
        </w:rPr>
        <w:t>OILTANKING TALLINN AS</w:t>
      </w:r>
      <w:r>
        <w:rPr>
          <w:szCs w:val="24"/>
        </w:rPr>
        <w:t xml:space="preserve"> </w:t>
      </w:r>
      <w:r w:rsidR="009F00D3">
        <w:rPr>
          <w:szCs w:val="24"/>
        </w:rPr>
        <w:t>(ä</w:t>
      </w:r>
      <w:r>
        <w:rPr>
          <w:szCs w:val="24"/>
        </w:rPr>
        <w:t>riregistri</w:t>
      </w:r>
      <w:r w:rsidR="00E60EF5" w:rsidRPr="00E63A7A">
        <w:rPr>
          <w:szCs w:val="24"/>
        </w:rPr>
        <w:t xml:space="preserve">kood </w:t>
      </w:r>
      <w:r>
        <w:rPr>
          <w:szCs w:val="24"/>
        </w:rPr>
        <w:t>10178087</w:t>
      </w:r>
      <w:r w:rsidR="00E60EF5" w:rsidRPr="00E63A7A">
        <w:rPr>
          <w:szCs w:val="24"/>
        </w:rPr>
        <w:t xml:space="preserve">) </w:t>
      </w:r>
      <w:r w:rsidR="00E60EF5" w:rsidRPr="00E63A7A">
        <w:rPr>
          <w:bCs/>
          <w:szCs w:val="24"/>
        </w:rPr>
        <w:t xml:space="preserve">(edaspidi </w:t>
      </w:r>
      <w:r w:rsidR="00E60EF5" w:rsidRPr="00E63A7A">
        <w:rPr>
          <w:bCs/>
          <w:i/>
          <w:szCs w:val="24"/>
        </w:rPr>
        <w:t>Taotleja</w:t>
      </w:r>
      <w:r w:rsidR="00E60EF5" w:rsidRPr="00E63A7A">
        <w:rPr>
          <w:bCs/>
          <w:szCs w:val="24"/>
        </w:rPr>
        <w:t xml:space="preserve">) </w:t>
      </w:r>
      <w:r w:rsidR="00E60EF5" w:rsidRPr="00E63A7A">
        <w:rPr>
          <w:szCs w:val="24"/>
        </w:rPr>
        <w:t>esitas</w:t>
      </w:r>
      <w:r w:rsidR="00AC5FAB" w:rsidRPr="00E63A7A">
        <w:rPr>
          <w:szCs w:val="24"/>
        </w:rPr>
        <w:t xml:space="preserve"> </w:t>
      </w:r>
      <w:r>
        <w:rPr>
          <w:szCs w:val="24"/>
        </w:rPr>
        <w:t>18.08</w:t>
      </w:r>
      <w:r w:rsidR="00174AA2" w:rsidRPr="00E63A7A">
        <w:rPr>
          <w:szCs w:val="24"/>
        </w:rPr>
        <w:t>.2016</w:t>
      </w:r>
      <w:r w:rsidR="00130992" w:rsidRPr="00E63A7A">
        <w:rPr>
          <w:szCs w:val="24"/>
        </w:rPr>
        <w:t xml:space="preserve"> k</w:t>
      </w:r>
      <w:r w:rsidR="00E60EF5" w:rsidRPr="00E63A7A">
        <w:rPr>
          <w:szCs w:val="24"/>
        </w:rPr>
        <w:t>irjaga</w:t>
      </w:r>
      <w:r w:rsidR="00E63A7A" w:rsidRPr="00E63A7A">
        <w:rPr>
          <w:szCs w:val="24"/>
        </w:rPr>
        <w:t xml:space="preserve"> </w:t>
      </w:r>
      <w:r w:rsidR="00E60EF5" w:rsidRPr="00E63A7A">
        <w:rPr>
          <w:szCs w:val="24"/>
        </w:rPr>
        <w:t>Keskkonnaametile vee erikasutuslo</w:t>
      </w:r>
      <w:r w:rsidR="009F68BB" w:rsidRPr="00E63A7A">
        <w:rPr>
          <w:szCs w:val="24"/>
        </w:rPr>
        <w:t xml:space="preserve">a taotluse laevade regulaarseks </w:t>
      </w:r>
      <w:r w:rsidR="00E63A7A" w:rsidRPr="00E63A7A">
        <w:rPr>
          <w:szCs w:val="24"/>
        </w:rPr>
        <w:t xml:space="preserve">ohtlike ainetega </w:t>
      </w:r>
      <w:r w:rsidR="00E60EF5" w:rsidRPr="00E63A7A">
        <w:rPr>
          <w:szCs w:val="24"/>
        </w:rPr>
        <w:t>lastimiseks ja lossimiseks</w:t>
      </w:r>
      <w:r w:rsidR="009F68BB" w:rsidRPr="00E63A7A">
        <w:rPr>
          <w:szCs w:val="24"/>
        </w:rPr>
        <w:t xml:space="preserve">. </w:t>
      </w:r>
      <w:r w:rsidR="00890C98" w:rsidRPr="00E63A7A">
        <w:rPr>
          <w:szCs w:val="24"/>
        </w:rPr>
        <w:t xml:space="preserve">Taotlus saabus ja registreeriti Keskkonnaametis </w:t>
      </w:r>
      <w:r>
        <w:rPr>
          <w:szCs w:val="24"/>
        </w:rPr>
        <w:t>29.08</w:t>
      </w:r>
      <w:r w:rsidR="00174AA2" w:rsidRPr="00E63A7A">
        <w:rPr>
          <w:szCs w:val="24"/>
        </w:rPr>
        <w:t>.2016</w:t>
      </w:r>
      <w:r w:rsidR="00890C98" w:rsidRPr="00E63A7A">
        <w:rPr>
          <w:szCs w:val="24"/>
        </w:rPr>
        <w:t xml:space="preserve"> nr </w:t>
      </w:r>
      <w:r w:rsidR="00511EC6" w:rsidRPr="00E63A7A">
        <w:rPr>
          <w:szCs w:val="24"/>
        </w:rPr>
        <w:t>14-6/16/</w:t>
      </w:r>
      <w:r>
        <w:rPr>
          <w:szCs w:val="24"/>
        </w:rPr>
        <w:t>675</w:t>
      </w:r>
      <w:r w:rsidR="00890C98" w:rsidRPr="00E63A7A">
        <w:rPr>
          <w:szCs w:val="24"/>
        </w:rPr>
        <w:t>.</w:t>
      </w:r>
      <w:r w:rsidR="00BB13A1" w:rsidRPr="00E63A7A">
        <w:rPr>
          <w:szCs w:val="24"/>
        </w:rPr>
        <w:t xml:space="preserve"> </w:t>
      </w:r>
      <w:r w:rsidR="00CC3C52" w:rsidRPr="00E63A7A">
        <w:rPr>
          <w:szCs w:val="24"/>
        </w:rPr>
        <w:t xml:space="preserve">Taotleja soovib lastimis- ja lossimistöid </w:t>
      </w:r>
      <w:r w:rsidR="009F68BB" w:rsidRPr="00E63A7A">
        <w:rPr>
          <w:szCs w:val="24"/>
        </w:rPr>
        <w:t xml:space="preserve">läbi viia </w:t>
      </w:r>
      <w:r>
        <w:rPr>
          <w:szCs w:val="24"/>
        </w:rPr>
        <w:t xml:space="preserve">Muuga sadama läänepoolses osas (põhiliselt kaidel nr 2 ja 3). Muuga sadama valdajaks on AS Tallinna Sadam ning Taotlejal on sadama infrastruktuuri kasutamiseks sõlmitud valdajaga koostöölepingud 3140696 ja 3150696 ja ehitiste kasutamise kohta </w:t>
      </w:r>
      <w:r w:rsidR="00AB4107">
        <w:rPr>
          <w:szCs w:val="24"/>
        </w:rPr>
        <w:t>h</w:t>
      </w:r>
      <w:r>
        <w:rPr>
          <w:szCs w:val="24"/>
        </w:rPr>
        <w:t>oonestusõiguse leping.</w:t>
      </w:r>
    </w:p>
    <w:p w:rsidR="00465E5F" w:rsidRPr="00EC1489" w:rsidRDefault="00465E5F" w:rsidP="00337267">
      <w:pPr>
        <w:jc w:val="both"/>
        <w:rPr>
          <w:szCs w:val="24"/>
        </w:rPr>
      </w:pPr>
    </w:p>
    <w:p w:rsidR="00E60EF5" w:rsidRPr="00EC1489" w:rsidRDefault="00E60EF5" w:rsidP="00337267">
      <w:pPr>
        <w:jc w:val="both"/>
        <w:rPr>
          <w:szCs w:val="24"/>
        </w:rPr>
      </w:pPr>
      <w:r w:rsidRPr="00EC1489">
        <w:rPr>
          <w:szCs w:val="24"/>
        </w:rPr>
        <w:t xml:space="preserve">Veeseaduse § 8 lg 2 p 10 kohaselt on vee erikasutusluba vajalik muuhulgas juhul, kui toimub laeva regulaarne ohtlike ainetega või tuulega lenduvate puistekaupadega lastimine ja lossimine. Veeseaduse § 9 </w:t>
      </w:r>
      <w:proofErr w:type="spellStart"/>
      <w:r w:rsidRPr="00EC1489">
        <w:rPr>
          <w:szCs w:val="24"/>
        </w:rPr>
        <w:t>lg-st</w:t>
      </w:r>
      <w:proofErr w:type="spellEnd"/>
      <w:r w:rsidRPr="00EC1489">
        <w:rPr>
          <w:szCs w:val="24"/>
        </w:rPr>
        <w:t xml:space="preserve"> 5 tulenevalt annab vee erikasutusloa Keskkonnaamet. Keskkonnaamet hindas esitatud andmeid vastavalt keskkonnaministri 26.03.2002 määrusele nr 18 “Vee erikasutusloa ja ajutise vee erikasutusloa and</w:t>
      </w:r>
      <w:bookmarkStart w:id="0" w:name="_GoBack"/>
      <w:bookmarkEnd w:id="0"/>
      <w:r w:rsidRPr="00EC1489">
        <w:rPr>
          <w:szCs w:val="24"/>
        </w:rPr>
        <w:t xml:space="preserve">mise, muutmise ja kehtetuks tunnistamise kord, loa taotlemiseks vajalike materjalide loetelu ja loa vormid”(edaspidi </w:t>
      </w:r>
      <w:r w:rsidRPr="00EC1489">
        <w:rPr>
          <w:i/>
          <w:iCs/>
          <w:szCs w:val="24"/>
        </w:rPr>
        <w:t>määrus nr 18</w:t>
      </w:r>
      <w:r w:rsidRPr="00EC1489">
        <w:rPr>
          <w:szCs w:val="24"/>
        </w:rPr>
        <w:t xml:space="preserve">) ning need vastavad nõuetele. </w:t>
      </w:r>
    </w:p>
    <w:p w:rsidR="00AD33B0" w:rsidRPr="00EC1489" w:rsidRDefault="00AD33B0" w:rsidP="00337267">
      <w:pPr>
        <w:jc w:val="both"/>
        <w:rPr>
          <w:szCs w:val="24"/>
        </w:rPr>
      </w:pPr>
    </w:p>
    <w:p w:rsidR="00AD33B0" w:rsidRPr="00EC1489" w:rsidRDefault="00AD33B0" w:rsidP="00AD33B0">
      <w:pPr>
        <w:jc w:val="both"/>
        <w:rPr>
          <w:b/>
          <w:szCs w:val="24"/>
        </w:rPr>
      </w:pPr>
      <w:r w:rsidRPr="00EC1489">
        <w:rPr>
          <w:b/>
          <w:szCs w:val="24"/>
        </w:rPr>
        <w:t>1.1 Tähelepanekud</w:t>
      </w:r>
    </w:p>
    <w:p w:rsidR="00C93CAB" w:rsidRPr="00817A41" w:rsidRDefault="00AD33B0" w:rsidP="00C10379">
      <w:pPr>
        <w:jc w:val="both"/>
        <w:rPr>
          <w:bCs/>
          <w:szCs w:val="24"/>
        </w:rPr>
      </w:pPr>
      <w:r w:rsidRPr="00817A41">
        <w:rPr>
          <w:szCs w:val="24"/>
        </w:rPr>
        <w:t>Keskkonna</w:t>
      </w:r>
      <w:r w:rsidR="007F0C5D" w:rsidRPr="00817A41">
        <w:rPr>
          <w:szCs w:val="24"/>
        </w:rPr>
        <w:t>amet</w:t>
      </w:r>
      <w:r w:rsidRPr="00817A41">
        <w:rPr>
          <w:szCs w:val="24"/>
        </w:rPr>
        <w:t xml:space="preserve"> on andnud Taotlejale vee erikasutusloa </w:t>
      </w:r>
      <w:r w:rsidR="00457916" w:rsidRPr="00817A41">
        <w:rPr>
          <w:rFonts w:eastAsia="SimSun"/>
          <w:bCs/>
          <w:szCs w:val="24"/>
        </w:rPr>
        <w:t>L.VV/</w:t>
      </w:r>
      <w:r w:rsidR="00817A41" w:rsidRPr="00817A41">
        <w:rPr>
          <w:rFonts w:eastAsia="SimSun"/>
          <w:bCs/>
          <w:szCs w:val="24"/>
        </w:rPr>
        <w:t>32</w:t>
      </w:r>
      <w:r w:rsidR="00AB4107">
        <w:rPr>
          <w:rFonts w:eastAsia="SimSun"/>
          <w:bCs/>
          <w:szCs w:val="24"/>
        </w:rPr>
        <w:t>1040</w:t>
      </w:r>
      <w:r w:rsidR="00457916" w:rsidRPr="00817A41">
        <w:rPr>
          <w:szCs w:val="24"/>
        </w:rPr>
        <w:t xml:space="preserve"> </w:t>
      </w:r>
      <w:r w:rsidRPr="00817A41">
        <w:rPr>
          <w:bCs/>
          <w:szCs w:val="24"/>
        </w:rPr>
        <w:t>laevade</w:t>
      </w:r>
      <w:r w:rsidR="00120069" w:rsidRPr="00817A41">
        <w:rPr>
          <w:bCs/>
          <w:szCs w:val="24"/>
        </w:rPr>
        <w:t xml:space="preserve"> regulaarseks</w:t>
      </w:r>
      <w:r w:rsidRPr="00817A41">
        <w:rPr>
          <w:bCs/>
          <w:szCs w:val="24"/>
        </w:rPr>
        <w:t xml:space="preserve"> </w:t>
      </w:r>
      <w:r w:rsidR="00817A41" w:rsidRPr="00817A41">
        <w:rPr>
          <w:rFonts w:eastAsia="Tahoma" w:cs="Tahoma"/>
          <w:bCs/>
          <w:szCs w:val="24"/>
        </w:rPr>
        <w:t xml:space="preserve">naftasaadustega lastimiseks ja lossimiseks </w:t>
      </w:r>
      <w:r w:rsidR="00AB4107">
        <w:rPr>
          <w:rFonts w:eastAsia="Tahoma" w:cs="Tahoma"/>
          <w:bCs/>
          <w:szCs w:val="24"/>
        </w:rPr>
        <w:t>Muuga</w:t>
      </w:r>
      <w:r w:rsidR="00817A41" w:rsidRPr="00817A41">
        <w:rPr>
          <w:rFonts w:eastAsia="Tahoma" w:cs="Tahoma"/>
          <w:bCs/>
          <w:szCs w:val="24"/>
        </w:rPr>
        <w:t xml:space="preserve"> sadamas</w:t>
      </w:r>
      <w:r w:rsidR="00817A41" w:rsidRPr="00817A41">
        <w:rPr>
          <w:szCs w:val="24"/>
        </w:rPr>
        <w:t xml:space="preserve"> </w:t>
      </w:r>
      <w:r w:rsidRPr="00817A41">
        <w:rPr>
          <w:szCs w:val="24"/>
        </w:rPr>
        <w:t xml:space="preserve">kehtivusega </w:t>
      </w:r>
      <w:r w:rsidR="00457916" w:rsidRPr="00817A41">
        <w:rPr>
          <w:szCs w:val="24"/>
        </w:rPr>
        <w:t xml:space="preserve">kuni </w:t>
      </w:r>
      <w:r w:rsidR="00AB4107">
        <w:rPr>
          <w:szCs w:val="24"/>
        </w:rPr>
        <w:t>31.12</w:t>
      </w:r>
      <w:r w:rsidR="00511EC6" w:rsidRPr="00817A41">
        <w:rPr>
          <w:szCs w:val="24"/>
        </w:rPr>
        <w:t>.</w:t>
      </w:r>
      <w:r w:rsidR="00174AA2" w:rsidRPr="00817A41">
        <w:rPr>
          <w:szCs w:val="24"/>
        </w:rPr>
        <w:t>2016.</w:t>
      </w:r>
      <w:r w:rsidR="00681132" w:rsidRPr="00817A41">
        <w:rPr>
          <w:szCs w:val="24"/>
        </w:rPr>
        <w:t xml:space="preserve"> </w:t>
      </w:r>
      <w:r w:rsidR="00CC3C52" w:rsidRPr="00817A41">
        <w:rPr>
          <w:szCs w:val="24"/>
        </w:rPr>
        <w:t>Kuna loa kehtivuse aeg lõp</w:t>
      </w:r>
      <w:r w:rsidRPr="00817A41">
        <w:rPr>
          <w:szCs w:val="24"/>
        </w:rPr>
        <w:t>eb, kuid ettevõttel on kavas töödega jätkata on esitatud taotlus u</w:t>
      </w:r>
      <w:r w:rsidR="00C10379" w:rsidRPr="00817A41">
        <w:rPr>
          <w:szCs w:val="24"/>
        </w:rPr>
        <w:t xml:space="preserve">ue vee erikasutusloa saamiseks. </w:t>
      </w:r>
      <w:r w:rsidR="00C93CAB" w:rsidRPr="00817A41">
        <w:rPr>
          <w:bCs/>
          <w:szCs w:val="24"/>
        </w:rPr>
        <w:t>Võrreldes kehtivas vee-erikasutusloas fikseeritud tegevustega ei ole toimunud tehnoloogilisi muudatusi lastimis</w:t>
      </w:r>
      <w:r w:rsidR="00736833">
        <w:rPr>
          <w:bCs/>
          <w:szCs w:val="24"/>
        </w:rPr>
        <w:t>- ja</w:t>
      </w:r>
      <w:r w:rsidR="00C93CAB" w:rsidRPr="00817A41">
        <w:rPr>
          <w:bCs/>
          <w:szCs w:val="24"/>
        </w:rPr>
        <w:t xml:space="preserve"> lossimistööde osas. </w:t>
      </w:r>
    </w:p>
    <w:p w:rsidR="00C93CAB" w:rsidRPr="00EC1489" w:rsidRDefault="00C93CAB" w:rsidP="00C93CAB">
      <w:pPr>
        <w:spacing w:line="240" w:lineRule="atLeast"/>
        <w:jc w:val="both"/>
        <w:rPr>
          <w:szCs w:val="24"/>
        </w:rPr>
      </w:pPr>
    </w:p>
    <w:p w:rsidR="00E60EF5" w:rsidRPr="00EC1489" w:rsidRDefault="00E60EF5" w:rsidP="00337267">
      <w:pPr>
        <w:jc w:val="both"/>
        <w:rPr>
          <w:b/>
          <w:bCs/>
          <w:szCs w:val="24"/>
        </w:rPr>
      </w:pPr>
      <w:r w:rsidRPr="00EC1489">
        <w:rPr>
          <w:b/>
          <w:szCs w:val="24"/>
        </w:rPr>
        <w:t>2. KAALUTLUSED VEE ERIKASUTUSLOA ANDMISEL</w:t>
      </w:r>
    </w:p>
    <w:p w:rsidR="00E60EF5" w:rsidRPr="00EC1489" w:rsidRDefault="00E60EF5" w:rsidP="00337267">
      <w:pPr>
        <w:pStyle w:val="Normaallaadveeb"/>
        <w:spacing w:before="0" w:after="0"/>
        <w:ind w:left="17"/>
        <w:jc w:val="both"/>
        <w:rPr>
          <w:lang w:val="et-EE"/>
        </w:rPr>
      </w:pPr>
      <w:r w:rsidRPr="00EC1489">
        <w:rPr>
          <w:lang w:val="et-EE"/>
        </w:rPr>
        <w:t xml:space="preserve">Vastavalt HMS § 56 </w:t>
      </w:r>
      <w:proofErr w:type="spellStart"/>
      <w:r w:rsidRPr="00EC1489">
        <w:rPr>
          <w:lang w:val="et-EE"/>
        </w:rPr>
        <w:t>lg-le</w:t>
      </w:r>
      <w:proofErr w:type="spellEnd"/>
      <w:r w:rsidRPr="00EC1489">
        <w:rPr>
          <w:lang w:val="et-EE"/>
        </w:rPr>
        <w:t xml:space="preserve"> 3 tuleb kaalutlusõiguse alusel antud haldusakti põhjenduses märkida kaalutlused, millest haldusorgan on haldusakti andmisel lähtunud. Keskkonnaamet teeb vee erikasutusloa andmise otsuse lähtudes taotluses esitatud informatsioonist ning vee kasutamist ja kaitset sätestavatest õigusaktidest.</w:t>
      </w:r>
    </w:p>
    <w:p w:rsidR="00E60EF5" w:rsidRPr="00EC1489" w:rsidRDefault="00E60EF5" w:rsidP="00337267">
      <w:pPr>
        <w:autoSpaceDE w:val="0"/>
        <w:jc w:val="both"/>
        <w:rPr>
          <w:szCs w:val="24"/>
        </w:rPr>
      </w:pPr>
    </w:p>
    <w:p w:rsidR="00E60EF5" w:rsidRPr="00EC1489" w:rsidRDefault="00E60EF5" w:rsidP="00337267">
      <w:pPr>
        <w:jc w:val="both"/>
        <w:rPr>
          <w:b/>
          <w:szCs w:val="24"/>
        </w:rPr>
      </w:pPr>
      <w:r w:rsidRPr="00EC1489">
        <w:rPr>
          <w:b/>
          <w:szCs w:val="24"/>
        </w:rPr>
        <w:t xml:space="preserve">2.1 Taotluse avalikustamine ja seisukohtade </w:t>
      </w:r>
      <w:proofErr w:type="spellStart"/>
      <w:r w:rsidRPr="00EC1489">
        <w:rPr>
          <w:b/>
          <w:szCs w:val="24"/>
        </w:rPr>
        <w:t>ärakuulamine</w:t>
      </w:r>
      <w:proofErr w:type="spellEnd"/>
    </w:p>
    <w:p w:rsidR="00E60EF5" w:rsidRPr="00EC1489" w:rsidRDefault="00E60EF5" w:rsidP="00337267">
      <w:pPr>
        <w:jc w:val="both"/>
        <w:rPr>
          <w:szCs w:val="24"/>
        </w:rPr>
      </w:pPr>
      <w:r w:rsidRPr="00EC1489">
        <w:rPr>
          <w:szCs w:val="24"/>
        </w:rPr>
        <w:t>Veeseaduse § 9</w:t>
      </w:r>
      <w:r w:rsidRPr="00EC1489">
        <w:rPr>
          <w:szCs w:val="24"/>
          <w:vertAlign w:val="superscript"/>
        </w:rPr>
        <w:t>1</w:t>
      </w:r>
      <w:r w:rsidRPr="00EC1489">
        <w:rPr>
          <w:szCs w:val="24"/>
        </w:rPr>
        <w:t xml:space="preserve"> lg 1 kohaselt avaldab vee erikasutusloa andja vee erikasutusloa taotluse saamisest alates 21 päeva jooksul pärast vee erikasutusloa taotluse menetlusse võtmist </w:t>
      </w:r>
      <w:r w:rsidRPr="00EC1489">
        <w:rPr>
          <w:szCs w:val="24"/>
        </w:rPr>
        <w:lastRenderedPageBreak/>
        <w:t xml:space="preserve">sellekohase teate ametlikus väljaandes Ametlikud Teadaanded. Teade vee erikasutusloa taotlemise kohta avalikustati </w:t>
      </w:r>
      <w:r w:rsidR="00AB4107">
        <w:rPr>
          <w:szCs w:val="24"/>
        </w:rPr>
        <w:t>31.08</w:t>
      </w:r>
      <w:r w:rsidR="00511EC6">
        <w:rPr>
          <w:szCs w:val="24"/>
        </w:rPr>
        <w:t>.</w:t>
      </w:r>
      <w:r w:rsidR="00681132" w:rsidRPr="00EC1489">
        <w:rPr>
          <w:szCs w:val="24"/>
        </w:rPr>
        <w:t>2016</w:t>
      </w:r>
      <w:r w:rsidRPr="00EC1489">
        <w:rPr>
          <w:szCs w:val="24"/>
        </w:rPr>
        <w:t xml:space="preserve"> tähtaegselt. Ettepanekuid ja vastuväiteid loa taotluse avalikustamise käigus ei laekunud. </w:t>
      </w:r>
    </w:p>
    <w:p w:rsidR="00E60EF5" w:rsidRPr="00EC1489" w:rsidRDefault="00E60EF5" w:rsidP="00337267">
      <w:pPr>
        <w:jc w:val="both"/>
        <w:rPr>
          <w:b/>
          <w:szCs w:val="24"/>
        </w:rPr>
      </w:pPr>
    </w:p>
    <w:p w:rsidR="00452662" w:rsidRDefault="00E60EF5" w:rsidP="00452662">
      <w:pPr>
        <w:autoSpaceDE w:val="0"/>
        <w:jc w:val="both"/>
        <w:rPr>
          <w:b/>
          <w:szCs w:val="24"/>
        </w:rPr>
      </w:pPr>
      <w:r w:rsidRPr="00EC1489">
        <w:rPr>
          <w:b/>
          <w:szCs w:val="24"/>
        </w:rPr>
        <w:t>2.</w:t>
      </w:r>
      <w:r w:rsidR="00FF088E" w:rsidRPr="00EC1489">
        <w:rPr>
          <w:b/>
          <w:szCs w:val="24"/>
        </w:rPr>
        <w:t>2</w:t>
      </w:r>
      <w:r w:rsidRPr="00EC1489">
        <w:rPr>
          <w:b/>
          <w:szCs w:val="24"/>
        </w:rPr>
        <w:t xml:space="preserve"> Keskkonnamõju hindamise vajalikkuse kaalumine</w:t>
      </w:r>
    </w:p>
    <w:p w:rsidR="00E60EF5" w:rsidRPr="00EC1489" w:rsidRDefault="00E60EF5" w:rsidP="00452662">
      <w:pPr>
        <w:autoSpaceDE w:val="0"/>
        <w:jc w:val="both"/>
        <w:rPr>
          <w:b/>
          <w:szCs w:val="24"/>
        </w:rPr>
      </w:pPr>
      <w:r w:rsidRPr="00EC1489">
        <w:rPr>
          <w:color w:val="000000"/>
          <w:spacing w:val="3"/>
          <w:szCs w:val="24"/>
        </w:rPr>
        <w:t xml:space="preserve">Tulenevalt veeseaduse § 9 </w:t>
      </w:r>
      <w:proofErr w:type="spellStart"/>
      <w:r w:rsidRPr="00EC1489">
        <w:rPr>
          <w:color w:val="000000"/>
          <w:spacing w:val="3"/>
          <w:szCs w:val="24"/>
        </w:rPr>
        <w:t>lg-st</w:t>
      </w:r>
      <w:proofErr w:type="spellEnd"/>
      <w:r w:rsidRPr="00EC1489">
        <w:rPr>
          <w:color w:val="000000"/>
          <w:spacing w:val="3"/>
          <w:szCs w:val="24"/>
        </w:rPr>
        <w:t xml:space="preserve"> 7 peab vee erikasutusloa andja esitatud taotluse alusel tegema otsuse keskkonnamõju hindamise (edaspidi </w:t>
      </w:r>
      <w:r w:rsidRPr="00EC1489">
        <w:rPr>
          <w:i/>
          <w:iCs/>
          <w:color w:val="000000"/>
          <w:spacing w:val="3"/>
          <w:szCs w:val="24"/>
        </w:rPr>
        <w:t>KMH</w:t>
      </w:r>
      <w:r w:rsidRPr="00EC1489">
        <w:rPr>
          <w:color w:val="000000"/>
          <w:spacing w:val="3"/>
          <w:szCs w:val="24"/>
        </w:rPr>
        <w:t xml:space="preserve">) algatamise või algatamata jätmise kohta. Keskkonnamõju hindamise ja keskkonnajuhtimissüsteemi seaduse (edaspidi </w:t>
      </w:r>
      <w:proofErr w:type="spellStart"/>
      <w:r w:rsidRPr="00EC1489">
        <w:rPr>
          <w:i/>
          <w:iCs/>
          <w:color w:val="000000"/>
          <w:spacing w:val="3"/>
          <w:szCs w:val="24"/>
        </w:rPr>
        <w:t>KeHJS</w:t>
      </w:r>
      <w:proofErr w:type="spellEnd"/>
      <w:r w:rsidR="00EF7AFD">
        <w:rPr>
          <w:color w:val="000000"/>
          <w:spacing w:val="3"/>
          <w:szCs w:val="24"/>
        </w:rPr>
        <w:t>) § 11 lg-</w:t>
      </w:r>
      <w:r w:rsidRPr="00EC1489">
        <w:rPr>
          <w:color w:val="000000"/>
          <w:spacing w:val="3"/>
          <w:szCs w:val="24"/>
        </w:rPr>
        <w:t xml:space="preserve">te 3 ja 4 kohaselt on KMH kohustuslik </w:t>
      </w:r>
      <w:proofErr w:type="spellStart"/>
      <w:r w:rsidRPr="00EC1489">
        <w:rPr>
          <w:color w:val="000000"/>
          <w:spacing w:val="3"/>
          <w:szCs w:val="24"/>
        </w:rPr>
        <w:t>KeHJS</w:t>
      </w:r>
      <w:proofErr w:type="spellEnd"/>
      <w:r w:rsidRPr="00EC1489">
        <w:rPr>
          <w:color w:val="000000"/>
          <w:spacing w:val="3"/>
          <w:szCs w:val="24"/>
        </w:rPr>
        <w:t xml:space="preserve"> § 6 </w:t>
      </w:r>
      <w:proofErr w:type="spellStart"/>
      <w:r w:rsidRPr="00EC1489">
        <w:rPr>
          <w:color w:val="000000"/>
          <w:spacing w:val="3"/>
          <w:szCs w:val="24"/>
        </w:rPr>
        <w:t>lg-e</w:t>
      </w:r>
      <w:proofErr w:type="spellEnd"/>
      <w:r w:rsidRPr="00EC1489">
        <w:rPr>
          <w:color w:val="000000"/>
          <w:spacing w:val="3"/>
          <w:szCs w:val="24"/>
        </w:rPr>
        <w:t xml:space="preserve"> 1 tegevuste korral. </w:t>
      </w:r>
      <w:proofErr w:type="spellStart"/>
      <w:r w:rsidRPr="00EC1489">
        <w:rPr>
          <w:color w:val="000000"/>
          <w:spacing w:val="3"/>
          <w:szCs w:val="24"/>
        </w:rPr>
        <w:t>KeHJS</w:t>
      </w:r>
      <w:proofErr w:type="spellEnd"/>
      <w:r w:rsidRPr="00EC1489">
        <w:rPr>
          <w:color w:val="000000"/>
          <w:spacing w:val="3"/>
          <w:szCs w:val="24"/>
        </w:rPr>
        <w:t xml:space="preserve"> § 6 </w:t>
      </w:r>
      <w:proofErr w:type="spellStart"/>
      <w:r w:rsidRPr="00EC1489">
        <w:rPr>
          <w:color w:val="000000"/>
          <w:spacing w:val="3"/>
          <w:szCs w:val="24"/>
        </w:rPr>
        <w:t>lg-s</w:t>
      </w:r>
      <w:proofErr w:type="spellEnd"/>
      <w:r w:rsidRPr="00EC1489">
        <w:rPr>
          <w:color w:val="000000"/>
          <w:spacing w:val="3"/>
          <w:szCs w:val="24"/>
        </w:rPr>
        <w:t xml:space="preserve"> 2 nimetatud tegevuste korral tuleb kaaluda KMH algatamist või algatamata jätmist lisades otsusele </w:t>
      </w:r>
      <w:proofErr w:type="spellStart"/>
      <w:r w:rsidRPr="00EC1489">
        <w:rPr>
          <w:color w:val="000000"/>
          <w:spacing w:val="3"/>
          <w:szCs w:val="24"/>
        </w:rPr>
        <w:t>KeHJS</w:t>
      </w:r>
      <w:proofErr w:type="spellEnd"/>
      <w:r w:rsidRPr="00EC1489">
        <w:rPr>
          <w:color w:val="000000"/>
          <w:spacing w:val="3"/>
          <w:szCs w:val="24"/>
        </w:rPr>
        <w:t xml:space="preserve"> § 6 </w:t>
      </w:r>
      <w:proofErr w:type="spellStart"/>
      <w:r w:rsidRPr="00EC1489">
        <w:rPr>
          <w:color w:val="000000"/>
          <w:spacing w:val="3"/>
          <w:szCs w:val="24"/>
        </w:rPr>
        <w:t>lg-e</w:t>
      </w:r>
      <w:proofErr w:type="spellEnd"/>
      <w:r w:rsidRPr="00EC1489">
        <w:rPr>
          <w:color w:val="000000"/>
          <w:spacing w:val="3"/>
          <w:szCs w:val="24"/>
        </w:rPr>
        <w:t xml:space="preserve"> 3 kohase eelhindamise tulemused. </w:t>
      </w:r>
      <w:proofErr w:type="spellStart"/>
      <w:r w:rsidRPr="00EC1489">
        <w:rPr>
          <w:color w:val="000000"/>
          <w:spacing w:val="3"/>
          <w:szCs w:val="24"/>
        </w:rPr>
        <w:t>KeHJS</w:t>
      </w:r>
      <w:proofErr w:type="spellEnd"/>
      <w:r w:rsidRPr="00EC1489">
        <w:rPr>
          <w:color w:val="000000"/>
          <w:spacing w:val="3"/>
          <w:szCs w:val="24"/>
        </w:rPr>
        <w:t xml:space="preserve"> § 6 </w:t>
      </w:r>
      <w:proofErr w:type="spellStart"/>
      <w:r w:rsidRPr="00EC1489">
        <w:rPr>
          <w:color w:val="000000"/>
          <w:spacing w:val="3"/>
          <w:szCs w:val="24"/>
        </w:rPr>
        <w:t>lg-e</w:t>
      </w:r>
      <w:proofErr w:type="spellEnd"/>
      <w:r w:rsidRPr="00EC1489">
        <w:rPr>
          <w:color w:val="000000"/>
          <w:spacing w:val="3"/>
          <w:szCs w:val="24"/>
        </w:rPr>
        <w:t xml:space="preserve"> 2 loetelu on § 6 </w:t>
      </w:r>
      <w:proofErr w:type="spellStart"/>
      <w:r w:rsidRPr="00EC1489">
        <w:rPr>
          <w:color w:val="000000"/>
          <w:spacing w:val="3"/>
          <w:szCs w:val="24"/>
        </w:rPr>
        <w:t>lg-e</w:t>
      </w:r>
      <w:proofErr w:type="spellEnd"/>
      <w:r w:rsidRPr="00EC1489">
        <w:rPr>
          <w:color w:val="000000"/>
          <w:spacing w:val="3"/>
          <w:szCs w:val="24"/>
        </w:rPr>
        <w:t xml:space="preserve"> 4 alusel täpsustatud Vabariigi Valitsuse 29. 08. 2005 määrusega nr 224 </w:t>
      </w:r>
      <w:r w:rsidRPr="00EC1489">
        <w:rPr>
          <w:szCs w:val="24"/>
        </w:rPr>
        <w:t xml:space="preserve">„Tegevusvaldkondade, mille korral tuleb anda keskkonnamõju hindamise vajalikkuse eelhinnang, täpsustatud loetelu“ (edaspidi </w:t>
      </w:r>
      <w:r w:rsidR="00AB4107" w:rsidRPr="00AB4107">
        <w:rPr>
          <w:i/>
          <w:szCs w:val="24"/>
        </w:rPr>
        <w:t>KMH</w:t>
      </w:r>
      <w:r w:rsidR="00AB4107">
        <w:rPr>
          <w:i/>
          <w:iCs/>
          <w:szCs w:val="24"/>
        </w:rPr>
        <w:t xml:space="preserve"> </w:t>
      </w:r>
      <w:r w:rsidRPr="00EC1489">
        <w:rPr>
          <w:i/>
          <w:iCs/>
          <w:szCs w:val="24"/>
        </w:rPr>
        <w:t>määrus</w:t>
      </w:r>
      <w:r w:rsidRPr="00EC1489">
        <w:rPr>
          <w:szCs w:val="24"/>
        </w:rPr>
        <w:t>).</w:t>
      </w:r>
    </w:p>
    <w:p w:rsidR="00E60EF5" w:rsidRPr="00EC1489" w:rsidRDefault="00E60EF5" w:rsidP="00337267">
      <w:pPr>
        <w:pStyle w:val="Kehatekst"/>
        <w:autoSpaceDE w:val="0"/>
        <w:spacing w:line="200" w:lineRule="atLeast"/>
        <w:jc w:val="both"/>
        <w:rPr>
          <w:b w:val="0"/>
          <w:szCs w:val="24"/>
        </w:rPr>
      </w:pPr>
    </w:p>
    <w:p w:rsidR="00E60EF5" w:rsidRPr="00EC1489" w:rsidRDefault="00E60EF5" w:rsidP="00337267">
      <w:pPr>
        <w:pStyle w:val="Kehatekst"/>
        <w:autoSpaceDE w:val="0"/>
        <w:spacing w:line="200" w:lineRule="atLeast"/>
        <w:jc w:val="both"/>
        <w:rPr>
          <w:b w:val="0"/>
          <w:bCs w:val="0"/>
          <w:color w:val="000000"/>
          <w:spacing w:val="3"/>
          <w:szCs w:val="24"/>
        </w:rPr>
      </w:pPr>
      <w:r w:rsidRPr="00EC1489">
        <w:rPr>
          <w:b w:val="0"/>
          <w:bCs w:val="0"/>
          <w:color w:val="000000"/>
          <w:spacing w:val="3"/>
          <w:szCs w:val="24"/>
        </w:rPr>
        <w:t xml:space="preserve">Taotleja taotleb vee erikasutusluba </w:t>
      </w:r>
      <w:r w:rsidRPr="00EC1489">
        <w:rPr>
          <w:b w:val="0"/>
          <w:szCs w:val="24"/>
        </w:rPr>
        <w:t xml:space="preserve">laevade regulaarseks </w:t>
      </w:r>
      <w:r w:rsidR="00E71D80">
        <w:rPr>
          <w:b w:val="0"/>
          <w:szCs w:val="24"/>
        </w:rPr>
        <w:t>naftasaadustega</w:t>
      </w:r>
      <w:r w:rsidRPr="00EC1489">
        <w:rPr>
          <w:b w:val="0"/>
          <w:szCs w:val="24"/>
        </w:rPr>
        <w:t xml:space="preserve"> lastimiseks</w:t>
      </w:r>
      <w:r w:rsidR="003D1CB5">
        <w:rPr>
          <w:b w:val="0"/>
          <w:szCs w:val="24"/>
        </w:rPr>
        <w:t xml:space="preserve"> (edaspidi ka </w:t>
      </w:r>
      <w:r w:rsidR="003D1CB5" w:rsidRPr="003D1CB5">
        <w:rPr>
          <w:b w:val="0"/>
          <w:i/>
          <w:szCs w:val="24"/>
        </w:rPr>
        <w:t>laadimine</w:t>
      </w:r>
      <w:r w:rsidR="003D1CB5">
        <w:rPr>
          <w:b w:val="0"/>
          <w:szCs w:val="24"/>
        </w:rPr>
        <w:t>)</w:t>
      </w:r>
      <w:r w:rsidRPr="00EC1489">
        <w:rPr>
          <w:b w:val="0"/>
          <w:szCs w:val="24"/>
        </w:rPr>
        <w:t xml:space="preserve"> ja lossimiseks. </w:t>
      </w:r>
      <w:r w:rsidRPr="00EC1489">
        <w:rPr>
          <w:b w:val="0"/>
          <w:bCs w:val="0"/>
          <w:color w:val="000000"/>
          <w:spacing w:val="3"/>
          <w:szCs w:val="24"/>
        </w:rPr>
        <w:t>Taotleja poolt kavandatav</w:t>
      </w:r>
      <w:r w:rsidRPr="00EC1489">
        <w:rPr>
          <w:b w:val="0"/>
          <w:bCs w:val="0"/>
          <w:color w:val="FF0000"/>
          <w:spacing w:val="3"/>
          <w:szCs w:val="24"/>
        </w:rPr>
        <w:t xml:space="preserve"> </w:t>
      </w:r>
      <w:r w:rsidRPr="00EC1489">
        <w:rPr>
          <w:b w:val="0"/>
          <w:bCs w:val="0"/>
          <w:color w:val="000000"/>
          <w:spacing w:val="3"/>
          <w:szCs w:val="24"/>
        </w:rPr>
        <w:t xml:space="preserve">tegevus ei kuulu </w:t>
      </w:r>
      <w:proofErr w:type="spellStart"/>
      <w:r w:rsidRPr="00EC1489">
        <w:rPr>
          <w:b w:val="0"/>
          <w:bCs w:val="0"/>
          <w:color w:val="000000"/>
          <w:spacing w:val="3"/>
          <w:szCs w:val="24"/>
        </w:rPr>
        <w:t>KeHJS</w:t>
      </w:r>
      <w:proofErr w:type="spellEnd"/>
      <w:r w:rsidRPr="00EC1489">
        <w:rPr>
          <w:b w:val="0"/>
          <w:bCs w:val="0"/>
          <w:color w:val="000000"/>
          <w:spacing w:val="3"/>
          <w:szCs w:val="24"/>
        </w:rPr>
        <w:t xml:space="preserve"> § 6 </w:t>
      </w:r>
      <w:proofErr w:type="spellStart"/>
      <w:r w:rsidRPr="00EC1489">
        <w:rPr>
          <w:b w:val="0"/>
          <w:bCs w:val="0"/>
          <w:color w:val="000000"/>
          <w:spacing w:val="3"/>
          <w:szCs w:val="24"/>
        </w:rPr>
        <w:t>lg-e</w:t>
      </w:r>
      <w:proofErr w:type="spellEnd"/>
      <w:r w:rsidRPr="00EC1489">
        <w:rPr>
          <w:b w:val="0"/>
          <w:bCs w:val="0"/>
          <w:color w:val="000000"/>
          <w:spacing w:val="3"/>
          <w:szCs w:val="24"/>
        </w:rPr>
        <w:t xml:space="preserve"> 1 ega ka </w:t>
      </w:r>
      <w:r w:rsidR="00AB4107">
        <w:rPr>
          <w:b w:val="0"/>
          <w:bCs w:val="0"/>
          <w:color w:val="000000"/>
          <w:spacing w:val="3"/>
          <w:szCs w:val="24"/>
        </w:rPr>
        <w:t xml:space="preserve">KMH määruse </w:t>
      </w:r>
      <w:r w:rsidRPr="00EC1489">
        <w:rPr>
          <w:b w:val="0"/>
          <w:bCs w:val="0"/>
          <w:color w:val="000000"/>
          <w:spacing w:val="3"/>
          <w:szCs w:val="24"/>
        </w:rPr>
        <w:t xml:space="preserve">loendisse, mistõttu tulenevalt </w:t>
      </w:r>
      <w:proofErr w:type="spellStart"/>
      <w:r w:rsidRPr="00EC1489">
        <w:rPr>
          <w:b w:val="0"/>
          <w:bCs w:val="0"/>
          <w:color w:val="000000"/>
          <w:spacing w:val="3"/>
          <w:szCs w:val="24"/>
        </w:rPr>
        <w:t>KeHJS</w:t>
      </w:r>
      <w:proofErr w:type="spellEnd"/>
      <w:r w:rsidRPr="00EC1489">
        <w:rPr>
          <w:b w:val="0"/>
          <w:bCs w:val="0"/>
          <w:color w:val="000000"/>
          <w:spacing w:val="3"/>
          <w:szCs w:val="24"/>
        </w:rPr>
        <w:t xml:space="preserve"> § 3, § </w:t>
      </w:r>
      <w:r w:rsidR="00AB4107">
        <w:rPr>
          <w:b w:val="0"/>
          <w:bCs w:val="0"/>
          <w:color w:val="000000"/>
          <w:spacing w:val="3"/>
          <w:szCs w:val="24"/>
        </w:rPr>
        <w:t xml:space="preserve">6, § 11 </w:t>
      </w:r>
      <w:proofErr w:type="spellStart"/>
      <w:r w:rsidR="00AB4107">
        <w:rPr>
          <w:b w:val="0"/>
          <w:bCs w:val="0"/>
          <w:color w:val="000000"/>
          <w:spacing w:val="3"/>
          <w:szCs w:val="24"/>
        </w:rPr>
        <w:t>lg-st</w:t>
      </w:r>
      <w:proofErr w:type="spellEnd"/>
      <w:r w:rsidR="00AB4107">
        <w:rPr>
          <w:b w:val="0"/>
          <w:bCs w:val="0"/>
          <w:color w:val="000000"/>
          <w:spacing w:val="3"/>
          <w:szCs w:val="24"/>
        </w:rPr>
        <w:t xml:space="preserve"> 3 ja 4 ja KMH määruse </w:t>
      </w:r>
      <w:r w:rsidRPr="00EC1489">
        <w:rPr>
          <w:b w:val="0"/>
          <w:bCs w:val="0"/>
          <w:color w:val="000000"/>
          <w:spacing w:val="3"/>
          <w:szCs w:val="24"/>
        </w:rPr>
        <w:t xml:space="preserve">alusel ei ole antud juhul keskkonnamõju hindamise algatamine kohustuslik, samuti ei ole vajalik eelhindamine ning keskkonnamõju hindamise vajalikkuse kaalumine vee erikasutusloa andmise korral. </w:t>
      </w:r>
    </w:p>
    <w:p w:rsidR="00E60EF5" w:rsidRPr="00EC1489" w:rsidRDefault="00E60EF5" w:rsidP="00337267">
      <w:pPr>
        <w:autoSpaceDE w:val="0"/>
        <w:spacing w:line="200" w:lineRule="atLeast"/>
        <w:jc w:val="both"/>
        <w:rPr>
          <w:szCs w:val="24"/>
        </w:rPr>
      </w:pPr>
    </w:p>
    <w:p w:rsidR="00E60EF5" w:rsidRDefault="00E60EF5" w:rsidP="00337267">
      <w:pPr>
        <w:pStyle w:val="Pis"/>
        <w:tabs>
          <w:tab w:val="left" w:pos="708"/>
        </w:tabs>
        <w:autoSpaceDE w:val="0"/>
        <w:jc w:val="both"/>
        <w:rPr>
          <w:b/>
          <w:bCs/>
          <w:szCs w:val="24"/>
        </w:rPr>
      </w:pPr>
      <w:r w:rsidRPr="00EC1489">
        <w:rPr>
          <w:b/>
          <w:bCs/>
          <w:szCs w:val="24"/>
        </w:rPr>
        <w:t>2.</w:t>
      </w:r>
      <w:r w:rsidR="00B51875" w:rsidRPr="00EC1489">
        <w:rPr>
          <w:b/>
          <w:bCs/>
          <w:szCs w:val="24"/>
        </w:rPr>
        <w:t>3</w:t>
      </w:r>
      <w:r w:rsidRPr="00EC1489">
        <w:rPr>
          <w:b/>
          <w:bCs/>
          <w:szCs w:val="24"/>
        </w:rPr>
        <w:t xml:space="preserve"> Vee erikasutuse mõju hindamine</w:t>
      </w:r>
    </w:p>
    <w:p w:rsidR="003D1CB5" w:rsidRPr="003D1CB5" w:rsidRDefault="00444E5B" w:rsidP="003D1CB5">
      <w:pPr>
        <w:pStyle w:val="Pis"/>
        <w:jc w:val="both"/>
        <w:rPr>
          <w:rFonts w:eastAsia="Lucida Sans Unicode" w:cs="Tahoma"/>
          <w:szCs w:val="24"/>
        </w:rPr>
      </w:pPr>
      <w:r>
        <w:rPr>
          <w:rFonts w:eastAsia="Lucida Sans Unicode" w:cs="Tahoma"/>
          <w:szCs w:val="24"/>
        </w:rPr>
        <w:t xml:space="preserve">Esitatud taotlusest nähtub, et </w:t>
      </w:r>
      <w:proofErr w:type="spellStart"/>
      <w:r>
        <w:rPr>
          <w:rFonts w:eastAsia="Lucida Sans Unicode" w:cs="Tahoma"/>
          <w:szCs w:val="24"/>
        </w:rPr>
        <w:t>Oiltanking</w:t>
      </w:r>
      <w:proofErr w:type="spellEnd"/>
      <w:r>
        <w:rPr>
          <w:rFonts w:eastAsia="Lucida Sans Unicode" w:cs="Tahoma"/>
          <w:szCs w:val="24"/>
        </w:rPr>
        <w:t xml:space="preserve"> Tallinn AS on ülemaailmsesse </w:t>
      </w:r>
      <w:proofErr w:type="spellStart"/>
      <w:r>
        <w:rPr>
          <w:rFonts w:eastAsia="Lucida Sans Unicode" w:cs="Tahoma"/>
          <w:szCs w:val="24"/>
        </w:rPr>
        <w:t>Oiltanking</w:t>
      </w:r>
      <w:proofErr w:type="spellEnd"/>
      <w:r>
        <w:rPr>
          <w:rFonts w:eastAsia="Lucida Sans Unicode" w:cs="Tahoma"/>
          <w:szCs w:val="24"/>
        </w:rPr>
        <w:t xml:space="preserve"> </w:t>
      </w:r>
      <w:proofErr w:type="spellStart"/>
      <w:r>
        <w:rPr>
          <w:rFonts w:eastAsia="Lucida Sans Unicode" w:cs="Tahoma"/>
          <w:szCs w:val="24"/>
        </w:rPr>
        <w:t>GmbH</w:t>
      </w:r>
      <w:proofErr w:type="spellEnd"/>
      <w:r>
        <w:rPr>
          <w:rFonts w:eastAsia="Lucida Sans Unicode" w:cs="Tahoma"/>
          <w:szCs w:val="24"/>
        </w:rPr>
        <w:t xml:space="preserve"> kontserni kuuluv ettevõte, mis tegeleb peamiselt naftakeemiatoodete ladustamise ja laadimisega. Naftasaadused ja kemikaalid saabuvad raudtee vagunite ja laevadega terminali, kus nad ladustatakse mahutitesse ning väljuvad põhiliselt laevade ja autodega. Peamiselt käideldavad tooted on bensiin, diislikütus, kerged- ja rasked kütteõlid. </w:t>
      </w:r>
      <w:r w:rsidR="003D1CB5" w:rsidRPr="003D1CB5">
        <w:rPr>
          <w:rFonts w:eastAsia="Lucida Sans Unicode" w:cs="Tahoma"/>
          <w:szCs w:val="24"/>
        </w:rPr>
        <w:t>Üldjuhul on kasutusel kaks kaid: kai nr 2 ja kai</w:t>
      </w:r>
      <w:r w:rsidR="003D1CB5">
        <w:rPr>
          <w:rFonts w:eastAsia="Lucida Sans Unicode" w:cs="Tahoma"/>
          <w:szCs w:val="24"/>
        </w:rPr>
        <w:t xml:space="preserve"> </w:t>
      </w:r>
      <w:r w:rsidR="003D1CB5" w:rsidRPr="003D1CB5">
        <w:rPr>
          <w:rFonts w:eastAsia="Lucida Sans Unicode" w:cs="Tahoma"/>
          <w:szCs w:val="24"/>
        </w:rPr>
        <w:t>nr 3,</w:t>
      </w:r>
      <w:r w:rsidR="003D1CB5">
        <w:rPr>
          <w:rFonts w:eastAsia="Lucida Sans Unicode" w:cs="Tahoma"/>
          <w:szCs w:val="24"/>
        </w:rPr>
        <w:t xml:space="preserve"> mis</w:t>
      </w:r>
      <w:r w:rsidR="003D1CB5" w:rsidRPr="003D1CB5">
        <w:rPr>
          <w:rFonts w:eastAsia="Lucida Sans Unicode" w:cs="Tahoma"/>
          <w:szCs w:val="24"/>
        </w:rPr>
        <w:t xml:space="preserve"> asuvad terminalist 300-500 meetri</w:t>
      </w:r>
      <w:r w:rsidR="003D1CB5">
        <w:rPr>
          <w:rFonts w:eastAsia="Lucida Sans Unicode" w:cs="Tahoma"/>
          <w:szCs w:val="24"/>
        </w:rPr>
        <w:t xml:space="preserve"> </w:t>
      </w:r>
      <w:r w:rsidR="003D1CB5" w:rsidRPr="003D1CB5">
        <w:rPr>
          <w:rFonts w:eastAsia="Lucida Sans Unicode" w:cs="Tahoma"/>
          <w:szCs w:val="24"/>
        </w:rPr>
        <w:t xml:space="preserve">kaugusel. Harvadel juhtudel </w:t>
      </w:r>
      <w:r w:rsidR="003D1CB5">
        <w:rPr>
          <w:rFonts w:eastAsia="Lucida Sans Unicode" w:cs="Tahoma"/>
          <w:szCs w:val="24"/>
        </w:rPr>
        <w:t xml:space="preserve">ja/või </w:t>
      </w:r>
      <w:r w:rsidR="003D1CB5" w:rsidRPr="003D1CB5">
        <w:rPr>
          <w:rFonts w:eastAsia="Lucida Sans Unicode" w:cs="Tahoma"/>
          <w:szCs w:val="24"/>
        </w:rPr>
        <w:t>eriolukordades</w:t>
      </w:r>
      <w:r w:rsidR="003D1CB5">
        <w:rPr>
          <w:rFonts w:eastAsia="Lucida Sans Unicode" w:cs="Tahoma"/>
          <w:szCs w:val="24"/>
        </w:rPr>
        <w:t xml:space="preserve"> </w:t>
      </w:r>
      <w:r w:rsidR="003D1CB5" w:rsidRPr="003D1CB5">
        <w:rPr>
          <w:rFonts w:eastAsia="Lucida Sans Unicode" w:cs="Tahoma"/>
          <w:szCs w:val="24"/>
        </w:rPr>
        <w:t>(juhul, kui kaid nr 2 ei saa kasutada) kasutatakse</w:t>
      </w:r>
      <w:r w:rsidR="003D1CB5">
        <w:rPr>
          <w:rFonts w:eastAsia="Lucida Sans Unicode" w:cs="Tahoma"/>
          <w:szCs w:val="24"/>
        </w:rPr>
        <w:t xml:space="preserve"> </w:t>
      </w:r>
      <w:r w:rsidR="003D1CB5" w:rsidRPr="003D1CB5">
        <w:rPr>
          <w:rFonts w:eastAsia="Lucida Sans Unicode" w:cs="Tahoma"/>
          <w:szCs w:val="24"/>
        </w:rPr>
        <w:t>kai nr 2 asemel kaid nr 1.</w:t>
      </w:r>
      <w:r w:rsidR="003D1CB5">
        <w:rPr>
          <w:rFonts w:eastAsia="Lucida Sans Unicode" w:cs="Tahoma"/>
          <w:szCs w:val="24"/>
        </w:rPr>
        <w:t xml:space="preserve"> </w:t>
      </w:r>
      <w:r w:rsidR="003D1CB5" w:rsidRPr="003D1CB5">
        <w:rPr>
          <w:rFonts w:eastAsia="Lucida Sans Unicode" w:cs="Tahoma"/>
          <w:szCs w:val="24"/>
        </w:rPr>
        <w:t>Kaid on antud ühiseks kasutamiseks järgmistele</w:t>
      </w:r>
      <w:r w:rsidR="003D1CB5">
        <w:rPr>
          <w:rFonts w:eastAsia="Lucida Sans Unicode" w:cs="Tahoma"/>
          <w:szCs w:val="24"/>
        </w:rPr>
        <w:t xml:space="preserve"> </w:t>
      </w:r>
      <w:r w:rsidR="003D1CB5" w:rsidRPr="003D1CB5">
        <w:rPr>
          <w:rFonts w:eastAsia="Lucida Sans Unicode" w:cs="Tahoma"/>
          <w:szCs w:val="24"/>
        </w:rPr>
        <w:t>ettevõtetele: Vesta Terminal Tallinn OÜ,</w:t>
      </w:r>
      <w:r w:rsidR="003D1CB5">
        <w:rPr>
          <w:rFonts w:eastAsia="Lucida Sans Unicode" w:cs="Tahoma"/>
          <w:szCs w:val="24"/>
        </w:rPr>
        <w:t xml:space="preserve"> </w:t>
      </w:r>
      <w:r w:rsidR="003D1CB5" w:rsidRPr="003D1CB5">
        <w:rPr>
          <w:rFonts w:eastAsia="Lucida Sans Unicode" w:cs="Tahoma"/>
          <w:szCs w:val="24"/>
        </w:rPr>
        <w:t xml:space="preserve">Neste Eesti AS, AS </w:t>
      </w:r>
      <w:proofErr w:type="spellStart"/>
      <w:r w:rsidR="003D1CB5" w:rsidRPr="003D1CB5">
        <w:rPr>
          <w:rFonts w:eastAsia="Lucida Sans Unicode" w:cs="Tahoma"/>
          <w:szCs w:val="24"/>
        </w:rPr>
        <w:t>Nynas</w:t>
      </w:r>
      <w:proofErr w:type="spellEnd"/>
      <w:r w:rsidR="003D1CB5" w:rsidRPr="003D1CB5">
        <w:rPr>
          <w:rFonts w:eastAsia="Lucida Sans Unicode" w:cs="Tahoma"/>
          <w:szCs w:val="24"/>
        </w:rPr>
        <w:t xml:space="preserve">, AS </w:t>
      </w:r>
      <w:proofErr w:type="spellStart"/>
      <w:r w:rsidR="003D1CB5" w:rsidRPr="003D1CB5">
        <w:rPr>
          <w:rFonts w:eastAsia="Lucida Sans Unicode" w:cs="Tahoma"/>
          <w:szCs w:val="24"/>
        </w:rPr>
        <w:t>Vopak</w:t>
      </w:r>
      <w:proofErr w:type="spellEnd"/>
      <w:r w:rsidR="003D1CB5" w:rsidRPr="003D1CB5">
        <w:rPr>
          <w:rFonts w:eastAsia="Lucida Sans Unicode" w:cs="Tahoma"/>
          <w:szCs w:val="24"/>
        </w:rPr>
        <w:t xml:space="preserve"> E.O.S ja</w:t>
      </w:r>
      <w:r w:rsidR="003D1CB5">
        <w:rPr>
          <w:rFonts w:eastAsia="Lucida Sans Unicode" w:cs="Tahoma"/>
          <w:szCs w:val="24"/>
        </w:rPr>
        <w:t xml:space="preserve"> </w:t>
      </w:r>
      <w:proofErr w:type="spellStart"/>
      <w:r w:rsidR="003D1CB5" w:rsidRPr="003D1CB5">
        <w:rPr>
          <w:rFonts w:eastAsia="Lucida Sans Unicode" w:cs="Tahoma"/>
          <w:szCs w:val="24"/>
        </w:rPr>
        <w:t>Oiltanking</w:t>
      </w:r>
      <w:proofErr w:type="spellEnd"/>
      <w:r w:rsidR="003D1CB5" w:rsidRPr="003D1CB5">
        <w:rPr>
          <w:rFonts w:eastAsia="Lucida Sans Unicode" w:cs="Tahoma"/>
          <w:szCs w:val="24"/>
        </w:rPr>
        <w:t xml:space="preserve"> Tallinn AS.</w:t>
      </w:r>
    </w:p>
    <w:p w:rsidR="002F2DB6" w:rsidRDefault="002F2DB6" w:rsidP="00444E5B">
      <w:pPr>
        <w:pStyle w:val="Pis"/>
        <w:tabs>
          <w:tab w:val="clear" w:pos="4153"/>
          <w:tab w:val="clear" w:pos="8306"/>
        </w:tabs>
        <w:autoSpaceDE w:val="0"/>
        <w:jc w:val="both"/>
        <w:rPr>
          <w:rFonts w:eastAsia="Lucida Sans Unicode" w:cs="Tahoma"/>
          <w:szCs w:val="24"/>
        </w:rPr>
      </w:pPr>
    </w:p>
    <w:p w:rsidR="00444E5B" w:rsidRDefault="00444E5B" w:rsidP="00444E5B">
      <w:pPr>
        <w:pStyle w:val="Pis"/>
        <w:tabs>
          <w:tab w:val="clear" w:pos="4153"/>
          <w:tab w:val="clear" w:pos="8306"/>
        </w:tabs>
        <w:autoSpaceDE w:val="0"/>
        <w:jc w:val="both"/>
        <w:rPr>
          <w:rFonts w:eastAsia="Lucida Sans Unicode" w:cs="Tahoma"/>
          <w:szCs w:val="24"/>
        </w:rPr>
      </w:pPr>
      <w:r>
        <w:rPr>
          <w:rFonts w:eastAsia="Lucida Sans Unicode" w:cs="Tahoma"/>
          <w:szCs w:val="24"/>
        </w:rPr>
        <w:t>Taotleja territooriumil on 21 naftasaaduste ja kemikaalide hoiustamise mahutit kogumahtuvusega 78 570 m</w:t>
      </w:r>
      <w:r>
        <w:rPr>
          <w:rFonts w:eastAsia="Lucida Sans Unicode" w:cs="Tahoma"/>
          <w:szCs w:val="24"/>
          <w:vertAlign w:val="superscript"/>
        </w:rPr>
        <w:t>3</w:t>
      </w:r>
      <w:r>
        <w:rPr>
          <w:rFonts w:eastAsia="Lucida Sans Unicode" w:cs="Tahoma"/>
          <w:szCs w:val="24"/>
        </w:rPr>
        <w:t>. Mahutid on jaotatud kolme raudbetoonist vallidega piiratud alasse, iga valliala mahtuvus on võrdne alas asetseva suurima mahuti 110% mahtuvusega. Mahutid jagunevad vallidega piiratud aladesse järgmiselt:</w:t>
      </w:r>
    </w:p>
    <w:p w:rsidR="00444E5B" w:rsidRDefault="00444E5B" w:rsidP="00444E5B">
      <w:pPr>
        <w:pStyle w:val="Pis"/>
        <w:tabs>
          <w:tab w:val="clear" w:pos="4153"/>
          <w:tab w:val="clear" w:pos="8306"/>
        </w:tabs>
        <w:autoSpaceDE w:val="0"/>
        <w:jc w:val="both"/>
        <w:rPr>
          <w:rFonts w:eastAsia="Lucida Sans Unicode" w:cs="Tahoma"/>
          <w:szCs w:val="24"/>
        </w:rPr>
      </w:pPr>
      <w:r>
        <w:rPr>
          <w:rFonts w:eastAsia="Lucida Sans Unicode" w:cs="Tahoma"/>
          <w:szCs w:val="24"/>
        </w:rPr>
        <w:t>1</w:t>
      </w:r>
      <w:r w:rsidR="002F2DB6">
        <w:rPr>
          <w:rFonts w:eastAsia="Lucida Sans Unicode" w:cs="Tahoma"/>
          <w:szCs w:val="24"/>
        </w:rPr>
        <w:t>)</w:t>
      </w:r>
      <w:r>
        <w:rPr>
          <w:rFonts w:eastAsia="Lucida Sans Unicode" w:cs="Tahoma"/>
          <w:szCs w:val="24"/>
        </w:rPr>
        <w:t xml:space="preserve"> mahutid 1-12</w:t>
      </w:r>
    </w:p>
    <w:p w:rsidR="00444E5B" w:rsidRDefault="00444E5B" w:rsidP="00444E5B">
      <w:pPr>
        <w:pStyle w:val="Pis"/>
        <w:tabs>
          <w:tab w:val="clear" w:pos="4153"/>
          <w:tab w:val="clear" w:pos="8306"/>
        </w:tabs>
        <w:autoSpaceDE w:val="0"/>
        <w:jc w:val="both"/>
        <w:rPr>
          <w:rFonts w:eastAsia="Lucida Sans Unicode" w:cs="Tahoma"/>
          <w:szCs w:val="24"/>
        </w:rPr>
      </w:pPr>
      <w:r>
        <w:rPr>
          <w:rFonts w:eastAsia="Lucida Sans Unicode" w:cs="Tahoma"/>
          <w:szCs w:val="24"/>
        </w:rPr>
        <w:t>2</w:t>
      </w:r>
      <w:r w:rsidR="002F2DB6">
        <w:rPr>
          <w:rFonts w:eastAsia="Lucida Sans Unicode" w:cs="Tahoma"/>
          <w:szCs w:val="24"/>
        </w:rPr>
        <w:t>)</w:t>
      </w:r>
      <w:r>
        <w:rPr>
          <w:rFonts w:eastAsia="Lucida Sans Unicode" w:cs="Tahoma"/>
          <w:szCs w:val="24"/>
        </w:rPr>
        <w:t xml:space="preserve"> mahutid 21-26 </w:t>
      </w:r>
    </w:p>
    <w:p w:rsidR="00444E5B" w:rsidRDefault="00444E5B" w:rsidP="00444E5B">
      <w:pPr>
        <w:pStyle w:val="Pis"/>
        <w:tabs>
          <w:tab w:val="clear" w:pos="4153"/>
          <w:tab w:val="clear" w:pos="8306"/>
        </w:tabs>
        <w:autoSpaceDE w:val="0"/>
        <w:jc w:val="both"/>
        <w:rPr>
          <w:rFonts w:eastAsia="Lucida Sans Unicode" w:cs="Tahoma"/>
          <w:szCs w:val="24"/>
        </w:rPr>
      </w:pPr>
      <w:r>
        <w:rPr>
          <w:rFonts w:eastAsia="Lucida Sans Unicode" w:cs="Tahoma"/>
          <w:szCs w:val="24"/>
        </w:rPr>
        <w:t>3</w:t>
      </w:r>
      <w:r w:rsidR="002F2DB6">
        <w:rPr>
          <w:rFonts w:eastAsia="Lucida Sans Unicode" w:cs="Tahoma"/>
          <w:szCs w:val="24"/>
        </w:rPr>
        <w:t>)</w:t>
      </w:r>
      <w:r>
        <w:rPr>
          <w:rFonts w:eastAsia="Lucida Sans Unicode" w:cs="Tahoma"/>
          <w:szCs w:val="24"/>
        </w:rPr>
        <w:t xml:space="preserve"> mahutid 31-33</w:t>
      </w:r>
    </w:p>
    <w:p w:rsidR="002F2DB6" w:rsidRDefault="002F2DB6" w:rsidP="00444E5B">
      <w:pPr>
        <w:pStyle w:val="Pis"/>
        <w:tabs>
          <w:tab w:val="clear" w:pos="4153"/>
          <w:tab w:val="clear" w:pos="8306"/>
        </w:tabs>
        <w:autoSpaceDE w:val="0"/>
        <w:jc w:val="both"/>
        <w:rPr>
          <w:rFonts w:eastAsia="Lucida Sans Unicode" w:cs="Tahoma"/>
          <w:szCs w:val="24"/>
        </w:rPr>
      </w:pPr>
      <w:r>
        <w:rPr>
          <w:rFonts w:eastAsia="Lucida Sans Unicode" w:cs="Tahoma"/>
          <w:szCs w:val="24"/>
        </w:rPr>
        <w:t>Kõik mahutid asuvad maapeal ning</w:t>
      </w:r>
      <w:r w:rsidR="00444E5B">
        <w:rPr>
          <w:rFonts w:eastAsia="Lucida Sans Unicode" w:cs="Tahoma"/>
          <w:szCs w:val="24"/>
        </w:rPr>
        <w:t xml:space="preserve"> on</w:t>
      </w:r>
      <w:r>
        <w:rPr>
          <w:rFonts w:eastAsia="Lucida Sans Unicode" w:cs="Tahoma"/>
          <w:szCs w:val="24"/>
        </w:rPr>
        <w:t>:</w:t>
      </w:r>
    </w:p>
    <w:p w:rsidR="002F2DB6" w:rsidRDefault="002F2DB6" w:rsidP="002F2DB6">
      <w:pPr>
        <w:pStyle w:val="Pis"/>
        <w:tabs>
          <w:tab w:val="clear" w:pos="4153"/>
          <w:tab w:val="clear" w:pos="8306"/>
        </w:tabs>
        <w:autoSpaceDE w:val="0"/>
        <w:jc w:val="both"/>
        <w:rPr>
          <w:rFonts w:eastAsia="Lucida Sans Unicode" w:cs="Tahoma"/>
          <w:szCs w:val="24"/>
        </w:rPr>
      </w:pPr>
      <w:r w:rsidRPr="002F2DB6">
        <w:rPr>
          <w:rFonts w:eastAsia="Lucida Sans Unicode" w:cs="Tahoma"/>
          <w:szCs w:val="24"/>
        </w:rPr>
        <w:t>1)</w:t>
      </w:r>
      <w:r>
        <w:rPr>
          <w:rFonts w:eastAsia="Lucida Sans Unicode" w:cs="Tahoma"/>
          <w:szCs w:val="24"/>
        </w:rPr>
        <w:t xml:space="preserve"> </w:t>
      </w:r>
      <w:proofErr w:type="spellStart"/>
      <w:r w:rsidR="00444E5B">
        <w:rPr>
          <w:rFonts w:eastAsia="Lucida Sans Unicode" w:cs="Tahoma"/>
          <w:szCs w:val="24"/>
        </w:rPr>
        <w:t>konstruktsiooniliselt</w:t>
      </w:r>
      <w:proofErr w:type="spellEnd"/>
      <w:r w:rsidR="00444E5B">
        <w:rPr>
          <w:rFonts w:eastAsia="Lucida Sans Unicode" w:cs="Tahoma"/>
          <w:szCs w:val="24"/>
        </w:rPr>
        <w:t xml:space="preserve"> ette nähtud naftasaaduste ja kemikaalide hoiustamiseks, </w:t>
      </w:r>
    </w:p>
    <w:p w:rsidR="002F2DB6" w:rsidRDefault="002F2DB6" w:rsidP="002F2DB6">
      <w:pPr>
        <w:pStyle w:val="Pis"/>
        <w:tabs>
          <w:tab w:val="clear" w:pos="4153"/>
          <w:tab w:val="clear" w:pos="8306"/>
        </w:tabs>
        <w:autoSpaceDE w:val="0"/>
        <w:jc w:val="both"/>
        <w:rPr>
          <w:rFonts w:eastAsia="Lucida Sans Unicode" w:cs="Tahoma"/>
          <w:szCs w:val="24"/>
        </w:rPr>
      </w:pPr>
      <w:r>
        <w:rPr>
          <w:rFonts w:eastAsia="Lucida Sans Unicode" w:cs="Tahoma"/>
          <w:szCs w:val="24"/>
        </w:rPr>
        <w:t xml:space="preserve">2) </w:t>
      </w:r>
      <w:r w:rsidR="00444E5B">
        <w:rPr>
          <w:rFonts w:eastAsia="Lucida Sans Unicode" w:cs="Tahoma"/>
          <w:szCs w:val="24"/>
        </w:rPr>
        <w:t xml:space="preserve">varustatud soojusisolatsiooniga ja tuleohutuseeskirjades nõutud tulekustutusseadmetega ning üle- ja alarõhuklappidega. </w:t>
      </w:r>
    </w:p>
    <w:p w:rsidR="002F2DB6" w:rsidRDefault="002F2DB6" w:rsidP="002F2DB6">
      <w:pPr>
        <w:pStyle w:val="Pis"/>
        <w:tabs>
          <w:tab w:val="clear" w:pos="4153"/>
          <w:tab w:val="clear" w:pos="8306"/>
        </w:tabs>
        <w:autoSpaceDE w:val="0"/>
        <w:jc w:val="both"/>
        <w:rPr>
          <w:rFonts w:eastAsia="Lucida Sans Unicode" w:cs="Tahoma"/>
          <w:szCs w:val="24"/>
        </w:rPr>
      </w:pPr>
    </w:p>
    <w:p w:rsidR="00854F3C" w:rsidRDefault="003D1CB5" w:rsidP="003D1CB5">
      <w:pPr>
        <w:pStyle w:val="Pis"/>
        <w:jc w:val="both"/>
        <w:rPr>
          <w:rFonts w:eastAsia="Lucida Sans Unicode" w:cs="Tahoma"/>
          <w:szCs w:val="24"/>
        </w:rPr>
      </w:pPr>
      <w:r w:rsidRPr="003D1CB5">
        <w:rPr>
          <w:rFonts w:eastAsia="Lucida Sans Unicode" w:cs="Tahoma"/>
          <w:szCs w:val="24"/>
        </w:rPr>
        <w:t>Tooteid laaditakse laevadesse terminali</w:t>
      </w:r>
      <w:r>
        <w:rPr>
          <w:rFonts w:eastAsia="Lucida Sans Unicode" w:cs="Tahoma"/>
          <w:szCs w:val="24"/>
        </w:rPr>
        <w:t xml:space="preserve"> </w:t>
      </w:r>
      <w:r w:rsidRPr="003D1CB5">
        <w:rPr>
          <w:rFonts w:eastAsia="Lucida Sans Unicode" w:cs="Tahoma"/>
          <w:szCs w:val="24"/>
        </w:rPr>
        <w:t>mahutitest või raudteetsisternidest.</w:t>
      </w:r>
      <w:r>
        <w:rPr>
          <w:rFonts w:eastAsia="Lucida Sans Unicode" w:cs="Tahoma"/>
          <w:szCs w:val="24"/>
        </w:rPr>
        <w:t xml:space="preserve"> </w:t>
      </w:r>
      <w:r w:rsidRPr="003D1CB5">
        <w:rPr>
          <w:rFonts w:eastAsia="Lucida Sans Unicode" w:cs="Tahoma"/>
          <w:szCs w:val="24"/>
        </w:rPr>
        <w:t>Laevade laadimiseks kasutatakse kolme</w:t>
      </w:r>
      <w:r>
        <w:rPr>
          <w:rFonts w:eastAsia="Lucida Sans Unicode" w:cs="Tahoma"/>
          <w:szCs w:val="24"/>
        </w:rPr>
        <w:t xml:space="preserve"> </w:t>
      </w:r>
      <w:r w:rsidRPr="003D1CB5">
        <w:rPr>
          <w:rFonts w:eastAsia="Lucida Sans Unicode" w:cs="Tahoma"/>
          <w:szCs w:val="24"/>
        </w:rPr>
        <w:t>terminali pumplat ning vastavalt vajadusele</w:t>
      </w:r>
      <w:r>
        <w:rPr>
          <w:rFonts w:eastAsia="Lucida Sans Unicode" w:cs="Tahoma"/>
          <w:szCs w:val="24"/>
        </w:rPr>
        <w:t xml:space="preserve"> </w:t>
      </w:r>
      <w:r w:rsidRPr="003D1CB5">
        <w:rPr>
          <w:rFonts w:eastAsia="Lucida Sans Unicode" w:cs="Tahoma"/>
          <w:szCs w:val="24"/>
        </w:rPr>
        <w:t>pumbatakse kuni kolme pumbaga võimsusega</w:t>
      </w:r>
      <w:r>
        <w:rPr>
          <w:rFonts w:eastAsia="Lucida Sans Unicode" w:cs="Tahoma"/>
          <w:szCs w:val="24"/>
        </w:rPr>
        <w:t xml:space="preserve"> </w:t>
      </w:r>
      <w:r w:rsidRPr="003D1CB5">
        <w:rPr>
          <w:rFonts w:eastAsia="Lucida Sans Unicode" w:cs="Tahoma"/>
          <w:szCs w:val="24"/>
        </w:rPr>
        <w:t>igal pumbal 250 – 500 m</w:t>
      </w:r>
      <w:r w:rsidRPr="003D1CB5">
        <w:rPr>
          <w:rFonts w:eastAsia="Lucida Sans Unicode" w:cs="Tahoma"/>
          <w:szCs w:val="24"/>
          <w:vertAlign w:val="superscript"/>
        </w:rPr>
        <w:t>3</w:t>
      </w:r>
      <w:r w:rsidRPr="003D1CB5">
        <w:rPr>
          <w:rFonts w:eastAsia="Lucida Sans Unicode" w:cs="Tahoma"/>
          <w:szCs w:val="24"/>
        </w:rPr>
        <w:t>/h liini kohta. Laevade</w:t>
      </w:r>
      <w:r>
        <w:rPr>
          <w:rFonts w:eastAsia="Lucida Sans Unicode" w:cs="Tahoma"/>
          <w:szCs w:val="24"/>
        </w:rPr>
        <w:t xml:space="preserve"> </w:t>
      </w:r>
      <w:r w:rsidRPr="003D1CB5">
        <w:rPr>
          <w:rFonts w:eastAsia="Lucida Sans Unicode" w:cs="Tahoma"/>
          <w:szCs w:val="24"/>
        </w:rPr>
        <w:t>laadimiseks suunduvad kaidele toruliinid, mis on</w:t>
      </w:r>
      <w:r>
        <w:rPr>
          <w:rFonts w:eastAsia="Lucida Sans Unicode" w:cs="Tahoma"/>
          <w:szCs w:val="24"/>
        </w:rPr>
        <w:t xml:space="preserve"> </w:t>
      </w:r>
      <w:r w:rsidRPr="003D1CB5">
        <w:rPr>
          <w:rFonts w:eastAsia="Lucida Sans Unicode" w:cs="Tahoma"/>
          <w:szCs w:val="24"/>
        </w:rPr>
        <w:t>läbimõõduga 150 – 300 mm. Ühenduseks</w:t>
      </w:r>
      <w:r>
        <w:rPr>
          <w:rFonts w:eastAsia="Lucida Sans Unicode" w:cs="Tahoma"/>
          <w:szCs w:val="24"/>
        </w:rPr>
        <w:t xml:space="preserve"> </w:t>
      </w:r>
      <w:r w:rsidRPr="003D1CB5">
        <w:rPr>
          <w:rFonts w:eastAsia="Lucida Sans Unicode" w:cs="Tahoma"/>
          <w:szCs w:val="24"/>
        </w:rPr>
        <w:t>laevaga kasutatakse survevoolikuid, toruliin</w:t>
      </w:r>
      <w:r>
        <w:rPr>
          <w:rFonts w:eastAsia="Lucida Sans Unicode" w:cs="Tahoma"/>
          <w:szCs w:val="24"/>
        </w:rPr>
        <w:t xml:space="preserve"> </w:t>
      </w:r>
      <w:r w:rsidRPr="003D1CB5">
        <w:rPr>
          <w:rFonts w:eastAsia="Lucida Sans Unicode" w:cs="Tahoma"/>
          <w:szCs w:val="24"/>
        </w:rPr>
        <w:t>ühendatakse laevaga kraana abil. Pärast</w:t>
      </w:r>
      <w:r>
        <w:rPr>
          <w:rFonts w:eastAsia="Lucida Sans Unicode" w:cs="Tahoma"/>
          <w:szCs w:val="24"/>
        </w:rPr>
        <w:t xml:space="preserve"> </w:t>
      </w:r>
      <w:r w:rsidRPr="003D1CB5">
        <w:rPr>
          <w:rFonts w:eastAsia="Lucida Sans Unicode" w:cs="Tahoma"/>
          <w:szCs w:val="24"/>
        </w:rPr>
        <w:t>laadimise lõpetamist tühjendatakse voolik laeva</w:t>
      </w:r>
      <w:r>
        <w:rPr>
          <w:rFonts w:eastAsia="Lucida Sans Unicode" w:cs="Tahoma"/>
          <w:szCs w:val="24"/>
        </w:rPr>
        <w:t xml:space="preserve"> </w:t>
      </w:r>
      <w:r w:rsidRPr="003D1CB5">
        <w:rPr>
          <w:rFonts w:eastAsia="Lucida Sans Unicode" w:cs="Tahoma"/>
          <w:szCs w:val="24"/>
        </w:rPr>
        <w:lastRenderedPageBreak/>
        <w:t>ning kailiin kas laeva või mahutisse.</w:t>
      </w:r>
      <w:r>
        <w:rPr>
          <w:rFonts w:eastAsia="Lucida Sans Unicode" w:cs="Tahoma"/>
          <w:szCs w:val="24"/>
        </w:rPr>
        <w:t xml:space="preserve"> </w:t>
      </w:r>
      <w:r w:rsidRPr="003D1CB5">
        <w:rPr>
          <w:rFonts w:eastAsia="Lucida Sans Unicode" w:cs="Tahoma"/>
          <w:szCs w:val="24"/>
        </w:rPr>
        <w:t>Samaaegselt saab laadida ühte toodet ühte laeva.</w:t>
      </w:r>
      <w:r>
        <w:rPr>
          <w:rFonts w:eastAsia="Lucida Sans Unicode" w:cs="Tahoma"/>
          <w:szCs w:val="24"/>
        </w:rPr>
        <w:t xml:space="preserve"> K</w:t>
      </w:r>
      <w:r w:rsidRPr="003D1CB5">
        <w:rPr>
          <w:rFonts w:eastAsia="Lucida Sans Unicode" w:cs="Tahoma"/>
          <w:szCs w:val="24"/>
        </w:rPr>
        <w:t>ogu laadimisprotsess toimub</w:t>
      </w:r>
      <w:r>
        <w:rPr>
          <w:rFonts w:eastAsia="Lucida Sans Unicode" w:cs="Tahoma"/>
          <w:szCs w:val="24"/>
        </w:rPr>
        <w:t xml:space="preserve"> </w:t>
      </w:r>
      <w:r w:rsidRPr="003D1CB5">
        <w:rPr>
          <w:rFonts w:eastAsia="Lucida Sans Unicode" w:cs="Tahoma"/>
          <w:szCs w:val="24"/>
        </w:rPr>
        <w:t>kinnises torujuhtmesüsteemis.</w:t>
      </w:r>
      <w:r>
        <w:rPr>
          <w:rFonts w:eastAsia="Lucida Sans Unicode" w:cs="Tahoma"/>
          <w:szCs w:val="24"/>
        </w:rPr>
        <w:t xml:space="preserve"> </w:t>
      </w:r>
      <w:r w:rsidRPr="003D1CB5">
        <w:rPr>
          <w:rFonts w:eastAsia="Lucida Sans Unicode" w:cs="Tahoma"/>
          <w:szCs w:val="24"/>
        </w:rPr>
        <w:t>Kemikaalide</w:t>
      </w:r>
      <w:r>
        <w:rPr>
          <w:rFonts w:eastAsia="Lucida Sans Unicode" w:cs="Tahoma"/>
          <w:szCs w:val="24"/>
        </w:rPr>
        <w:t xml:space="preserve"> </w:t>
      </w:r>
      <w:r w:rsidRPr="003D1CB5">
        <w:rPr>
          <w:rFonts w:eastAsia="Lucida Sans Unicode" w:cs="Tahoma"/>
          <w:szCs w:val="24"/>
        </w:rPr>
        <w:t>laadimisel laeva on võimalik suunata laadimise</w:t>
      </w:r>
      <w:r>
        <w:rPr>
          <w:rFonts w:eastAsia="Lucida Sans Unicode" w:cs="Tahoma"/>
          <w:szCs w:val="24"/>
        </w:rPr>
        <w:t xml:space="preserve"> </w:t>
      </w:r>
      <w:r w:rsidRPr="003D1CB5">
        <w:rPr>
          <w:rFonts w:eastAsia="Lucida Sans Unicode" w:cs="Tahoma"/>
          <w:szCs w:val="24"/>
        </w:rPr>
        <w:t>käigus kemikaalidega segunenud aurud gaasitagastusliini</w:t>
      </w:r>
      <w:r>
        <w:rPr>
          <w:rFonts w:eastAsia="Lucida Sans Unicode" w:cs="Tahoma"/>
          <w:szCs w:val="24"/>
        </w:rPr>
        <w:t xml:space="preserve"> </w:t>
      </w:r>
      <w:r w:rsidRPr="003D1CB5">
        <w:rPr>
          <w:rFonts w:eastAsia="Lucida Sans Unicode" w:cs="Tahoma"/>
          <w:szCs w:val="24"/>
        </w:rPr>
        <w:t>kaudu OTT territooriumil asuvasse</w:t>
      </w:r>
      <w:r>
        <w:rPr>
          <w:rFonts w:eastAsia="Lucida Sans Unicode" w:cs="Tahoma"/>
          <w:szCs w:val="24"/>
        </w:rPr>
        <w:t xml:space="preserve"> </w:t>
      </w:r>
      <w:r w:rsidRPr="003D1CB5">
        <w:rPr>
          <w:rFonts w:eastAsia="Lucida Sans Unicode" w:cs="Tahoma"/>
          <w:szCs w:val="24"/>
        </w:rPr>
        <w:t>korstnasse (kõrgus 30</w:t>
      </w:r>
      <w:r>
        <w:rPr>
          <w:rFonts w:eastAsia="Lucida Sans Unicode" w:cs="Tahoma"/>
          <w:szCs w:val="24"/>
        </w:rPr>
        <w:t xml:space="preserve"> </w:t>
      </w:r>
      <w:r w:rsidRPr="003D1CB5">
        <w:rPr>
          <w:rFonts w:eastAsia="Lucida Sans Unicode" w:cs="Tahoma"/>
          <w:szCs w:val="24"/>
        </w:rPr>
        <w:t>m).</w:t>
      </w:r>
      <w:r w:rsidR="00854F3C">
        <w:rPr>
          <w:rFonts w:eastAsia="Lucida Sans Unicode" w:cs="Tahoma"/>
          <w:szCs w:val="24"/>
        </w:rPr>
        <w:t xml:space="preserve"> </w:t>
      </w:r>
      <w:r w:rsidRPr="003D1CB5">
        <w:rPr>
          <w:rFonts w:eastAsia="Lucida Sans Unicode" w:cs="Tahoma"/>
          <w:szCs w:val="24"/>
        </w:rPr>
        <w:t>Lossimine toimub laeva pumbaga kuni 500</w:t>
      </w:r>
      <w:r>
        <w:rPr>
          <w:rFonts w:eastAsia="Lucida Sans Unicode" w:cs="Tahoma"/>
          <w:szCs w:val="24"/>
        </w:rPr>
        <w:t xml:space="preserve"> </w:t>
      </w:r>
      <w:r w:rsidRPr="003D1CB5">
        <w:rPr>
          <w:rFonts w:eastAsia="Lucida Sans Unicode" w:cs="Tahoma"/>
          <w:szCs w:val="24"/>
        </w:rPr>
        <w:t>m</w:t>
      </w:r>
      <w:r w:rsidRPr="003D1CB5">
        <w:rPr>
          <w:rFonts w:eastAsia="Lucida Sans Unicode" w:cs="Tahoma"/>
          <w:szCs w:val="24"/>
          <w:vertAlign w:val="superscript"/>
        </w:rPr>
        <w:t>3</w:t>
      </w:r>
      <w:r w:rsidRPr="003D1CB5">
        <w:rPr>
          <w:rFonts w:eastAsia="Lucida Sans Unicode" w:cs="Tahoma"/>
          <w:szCs w:val="24"/>
        </w:rPr>
        <w:t>/h, korraga on võimalik vastu võtta kahte</w:t>
      </w:r>
      <w:r>
        <w:rPr>
          <w:rFonts w:eastAsia="Lucida Sans Unicode" w:cs="Tahoma"/>
          <w:szCs w:val="24"/>
        </w:rPr>
        <w:t xml:space="preserve"> </w:t>
      </w:r>
      <w:r w:rsidRPr="003D1CB5">
        <w:rPr>
          <w:rFonts w:eastAsia="Lucida Sans Unicode" w:cs="Tahoma"/>
          <w:szCs w:val="24"/>
        </w:rPr>
        <w:t>toodet.</w:t>
      </w:r>
      <w:r>
        <w:rPr>
          <w:rFonts w:eastAsia="Lucida Sans Unicode" w:cs="Tahoma"/>
          <w:szCs w:val="24"/>
        </w:rPr>
        <w:t xml:space="preserve"> </w:t>
      </w:r>
    </w:p>
    <w:p w:rsidR="00854F3C" w:rsidRDefault="00854F3C" w:rsidP="003D1CB5">
      <w:pPr>
        <w:pStyle w:val="Pis"/>
        <w:jc w:val="both"/>
        <w:rPr>
          <w:rFonts w:eastAsia="Lucida Sans Unicode" w:cs="Tahoma"/>
          <w:szCs w:val="24"/>
        </w:rPr>
      </w:pPr>
    </w:p>
    <w:p w:rsidR="00444E5B" w:rsidRDefault="003D1CB5" w:rsidP="003D1CB5">
      <w:pPr>
        <w:pStyle w:val="Pis"/>
        <w:jc w:val="both"/>
        <w:rPr>
          <w:rFonts w:eastAsia="Lucida Sans Unicode" w:cs="Tahoma"/>
          <w:szCs w:val="24"/>
        </w:rPr>
      </w:pPr>
      <w:r w:rsidRPr="003D1CB5">
        <w:rPr>
          <w:rFonts w:eastAsia="Lucida Sans Unicode" w:cs="Tahoma"/>
          <w:szCs w:val="24"/>
        </w:rPr>
        <w:t>Kaidele on välja ehitatud kogumiskaevud, et ära</w:t>
      </w:r>
      <w:r>
        <w:rPr>
          <w:rFonts w:eastAsia="Lucida Sans Unicode" w:cs="Tahoma"/>
          <w:szCs w:val="24"/>
        </w:rPr>
        <w:t xml:space="preserve"> </w:t>
      </w:r>
      <w:r w:rsidRPr="003D1CB5">
        <w:rPr>
          <w:rFonts w:eastAsia="Lucida Sans Unicode" w:cs="Tahoma"/>
          <w:szCs w:val="24"/>
        </w:rPr>
        <w:t>hoida saastunud sademevee sattumist merre.</w:t>
      </w:r>
      <w:r w:rsidR="00854F3C">
        <w:rPr>
          <w:rFonts w:eastAsia="Lucida Sans Unicode" w:cs="Tahoma"/>
          <w:szCs w:val="24"/>
        </w:rPr>
        <w:t xml:space="preserve"> </w:t>
      </w:r>
      <w:r w:rsidR="00854F3C" w:rsidRPr="003D1CB5">
        <w:rPr>
          <w:rFonts w:eastAsia="Lucida Sans Unicode" w:cs="Tahoma"/>
          <w:szCs w:val="24"/>
        </w:rPr>
        <w:t>Laadimisplatvormid on varustatud betoonist</w:t>
      </w:r>
      <w:r w:rsidR="00854F3C">
        <w:rPr>
          <w:rFonts w:eastAsia="Lucida Sans Unicode" w:cs="Tahoma"/>
          <w:szCs w:val="24"/>
        </w:rPr>
        <w:t xml:space="preserve"> avariivannidega. </w:t>
      </w:r>
      <w:r w:rsidRPr="003D1CB5">
        <w:rPr>
          <w:rFonts w:eastAsia="Lucida Sans Unicode" w:cs="Tahoma"/>
          <w:szCs w:val="24"/>
        </w:rPr>
        <w:t>Kaide tootevoolikuid kontrollitakse enne</w:t>
      </w:r>
      <w:r>
        <w:rPr>
          <w:rFonts w:eastAsia="Lucida Sans Unicode" w:cs="Tahoma"/>
          <w:szCs w:val="24"/>
        </w:rPr>
        <w:t xml:space="preserve"> </w:t>
      </w:r>
      <w:r w:rsidRPr="003D1CB5">
        <w:rPr>
          <w:rFonts w:eastAsia="Lucida Sans Unicode" w:cs="Tahoma"/>
          <w:szCs w:val="24"/>
        </w:rPr>
        <w:t>la</w:t>
      </w:r>
      <w:r w:rsidR="00172FAD">
        <w:rPr>
          <w:rFonts w:eastAsia="Lucida Sans Unicode" w:cs="Tahoma"/>
          <w:szCs w:val="24"/>
        </w:rPr>
        <w:t xml:space="preserve">stimis- ja </w:t>
      </w:r>
      <w:r w:rsidRPr="003D1CB5">
        <w:rPr>
          <w:rFonts w:eastAsia="Lucida Sans Unicode" w:cs="Tahoma"/>
          <w:szCs w:val="24"/>
        </w:rPr>
        <w:t>lossimistööde</w:t>
      </w:r>
      <w:r w:rsidR="00172FAD">
        <w:rPr>
          <w:rFonts w:eastAsia="Lucida Sans Unicode" w:cs="Tahoma"/>
          <w:szCs w:val="24"/>
        </w:rPr>
        <w:t>ga</w:t>
      </w:r>
      <w:r w:rsidRPr="003D1CB5">
        <w:rPr>
          <w:rFonts w:eastAsia="Lucida Sans Unicode" w:cs="Tahoma"/>
          <w:szCs w:val="24"/>
        </w:rPr>
        <w:t xml:space="preserve"> alustamist ning surve</w:t>
      </w:r>
      <w:r w:rsidR="00172FAD">
        <w:rPr>
          <w:rFonts w:eastAsia="Lucida Sans Unicode" w:cs="Tahoma"/>
          <w:szCs w:val="24"/>
        </w:rPr>
        <w:t xml:space="preserve"> </w:t>
      </w:r>
      <w:r w:rsidRPr="003D1CB5">
        <w:rPr>
          <w:rFonts w:eastAsia="Lucida Sans Unicode" w:cs="Tahoma"/>
          <w:szCs w:val="24"/>
        </w:rPr>
        <w:t>testi</w:t>
      </w:r>
      <w:r w:rsidR="00172FAD">
        <w:rPr>
          <w:rFonts w:eastAsia="Lucida Sans Unicode" w:cs="Tahoma"/>
          <w:szCs w:val="24"/>
        </w:rPr>
        <w:t>mised</w:t>
      </w:r>
      <w:r>
        <w:rPr>
          <w:rFonts w:eastAsia="Lucida Sans Unicode" w:cs="Tahoma"/>
          <w:szCs w:val="24"/>
        </w:rPr>
        <w:t xml:space="preserve"> </w:t>
      </w:r>
      <w:r w:rsidRPr="003D1CB5">
        <w:rPr>
          <w:rFonts w:eastAsia="Lucida Sans Unicode" w:cs="Tahoma"/>
          <w:szCs w:val="24"/>
        </w:rPr>
        <w:t>teostatakse üks kord aastas pädeva asutuse</w:t>
      </w:r>
      <w:r>
        <w:rPr>
          <w:rFonts w:eastAsia="Lucida Sans Unicode" w:cs="Tahoma"/>
          <w:szCs w:val="24"/>
        </w:rPr>
        <w:t xml:space="preserve"> </w:t>
      </w:r>
      <w:r w:rsidRPr="003D1CB5">
        <w:rPr>
          <w:rFonts w:eastAsia="Lucida Sans Unicode" w:cs="Tahoma"/>
          <w:szCs w:val="24"/>
        </w:rPr>
        <w:t>poolt.</w:t>
      </w:r>
      <w:r>
        <w:rPr>
          <w:rFonts w:eastAsia="Lucida Sans Unicode" w:cs="Tahoma"/>
          <w:szCs w:val="24"/>
        </w:rPr>
        <w:t xml:space="preserve"> </w:t>
      </w:r>
      <w:r w:rsidRPr="003D1CB5">
        <w:rPr>
          <w:rFonts w:eastAsia="Lucida Sans Unicode" w:cs="Tahoma"/>
          <w:szCs w:val="24"/>
        </w:rPr>
        <w:t>Laadimisseadmete avarii korral toimub tööde</w:t>
      </w:r>
      <w:r>
        <w:rPr>
          <w:rFonts w:eastAsia="Lucida Sans Unicode" w:cs="Tahoma"/>
          <w:szCs w:val="24"/>
        </w:rPr>
        <w:t xml:space="preserve"> </w:t>
      </w:r>
      <w:r w:rsidRPr="003D1CB5">
        <w:rPr>
          <w:rFonts w:eastAsia="Lucida Sans Unicode" w:cs="Tahoma"/>
          <w:szCs w:val="24"/>
        </w:rPr>
        <w:t>viivitamatu peatamine hädastopp nuppude abil,</w:t>
      </w:r>
      <w:r>
        <w:rPr>
          <w:rFonts w:eastAsia="Lucida Sans Unicode" w:cs="Tahoma"/>
          <w:szCs w:val="24"/>
        </w:rPr>
        <w:t xml:space="preserve"> </w:t>
      </w:r>
      <w:r w:rsidRPr="003D1CB5">
        <w:rPr>
          <w:rFonts w:eastAsia="Lucida Sans Unicode" w:cs="Tahoma"/>
          <w:szCs w:val="24"/>
        </w:rPr>
        <w:t>mis paiknevad kaidel, terminali kontrollruumis</w:t>
      </w:r>
      <w:r>
        <w:rPr>
          <w:rFonts w:eastAsia="Lucida Sans Unicode" w:cs="Tahoma"/>
          <w:szCs w:val="24"/>
        </w:rPr>
        <w:t xml:space="preserve"> </w:t>
      </w:r>
      <w:r w:rsidRPr="003D1CB5">
        <w:rPr>
          <w:rFonts w:eastAsia="Lucida Sans Unicode" w:cs="Tahoma"/>
          <w:szCs w:val="24"/>
        </w:rPr>
        <w:t>ja üks on alati antud laevale.</w:t>
      </w:r>
      <w:r>
        <w:rPr>
          <w:rFonts w:eastAsia="Lucida Sans Unicode" w:cs="Tahoma"/>
          <w:szCs w:val="24"/>
        </w:rPr>
        <w:t xml:space="preserve"> </w:t>
      </w:r>
      <w:r w:rsidRPr="003D1CB5">
        <w:rPr>
          <w:rFonts w:eastAsia="Lucida Sans Unicode" w:cs="Tahoma"/>
          <w:szCs w:val="24"/>
        </w:rPr>
        <w:t>Tööde lõppedes tühjendatakse tootevoolikud ja</w:t>
      </w:r>
      <w:r>
        <w:rPr>
          <w:rFonts w:eastAsia="Lucida Sans Unicode" w:cs="Tahoma"/>
          <w:szCs w:val="24"/>
        </w:rPr>
        <w:t xml:space="preserve"> </w:t>
      </w:r>
      <w:r w:rsidRPr="003D1CB5">
        <w:rPr>
          <w:rFonts w:eastAsia="Lucida Sans Unicode" w:cs="Tahoma"/>
          <w:szCs w:val="24"/>
        </w:rPr>
        <w:t>kailiinid tootest.</w:t>
      </w:r>
      <w:r>
        <w:rPr>
          <w:rFonts w:eastAsia="Lucida Sans Unicode" w:cs="Tahoma"/>
          <w:szCs w:val="24"/>
        </w:rPr>
        <w:t xml:space="preserve"> </w:t>
      </w:r>
      <w:r w:rsidRPr="003D1CB5">
        <w:rPr>
          <w:rFonts w:eastAsia="Lucida Sans Unicode" w:cs="Tahoma"/>
          <w:szCs w:val="24"/>
        </w:rPr>
        <w:t>Kogu protsessi valvatakse videovalvesüsteemi</w:t>
      </w:r>
      <w:r>
        <w:rPr>
          <w:rFonts w:eastAsia="Lucida Sans Unicode" w:cs="Tahoma"/>
          <w:szCs w:val="24"/>
        </w:rPr>
        <w:t xml:space="preserve"> </w:t>
      </w:r>
      <w:r w:rsidRPr="003D1CB5">
        <w:rPr>
          <w:rFonts w:eastAsia="Lucida Sans Unicode" w:cs="Tahoma"/>
          <w:szCs w:val="24"/>
        </w:rPr>
        <w:t>ning nii operaatori kui ka laevapoolse valvega.</w:t>
      </w:r>
      <w:r>
        <w:rPr>
          <w:rFonts w:eastAsia="Lucida Sans Unicode" w:cs="Tahoma"/>
          <w:szCs w:val="24"/>
        </w:rPr>
        <w:t xml:space="preserve"> </w:t>
      </w:r>
      <w:r w:rsidRPr="003D1CB5">
        <w:rPr>
          <w:rFonts w:eastAsia="Lucida Sans Unicode" w:cs="Tahoma"/>
          <w:szCs w:val="24"/>
        </w:rPr>
        <w:t>Tagatud on raadioside laeva ja terminali vahel.</w:t>
      </w:r>
      <w:r>
        <w:rPr>
          <w:rFonts w:eastAsia="Lucida Sans Unicode" w:cs="Tahoma"/>
          <w:szCs w:val="24"/>
        </w:rPr>
        <w:t xml:space="preserve"> </w:t>
      </w:r>
      <w:r w:rsidRPr="003D1CB5">
        <w:rPr>
          <w:rFonts w:eastAsia="Lucida Sans Unicode" w:cs="Tahoma"/>
          <w:szCs w:val="24"/>
        </w:rPr>
        <w:t>Hädaolukordadeks on terminalil „Hädaolukorras</w:t>
      </w:r>
      <w:r>
        <w:rPr>
          <w:rFonts w:eastAsia="Lucida Sans Unicode" w:cs="Tahoma"/>
          <w:szCs w:val="24"/>
        </w:rPr>
        <w:t xml:space="preserve"> </w:t>
      </w:r>
      <w:r w:rsidRPr="003D1CB5">
        <w:rPr>
          <w:rFonts w:eastAsia="Lucida Sans Unicode" w:cs="Tahoma"/>
          <w:szCs w:val="24"/>
        </w:rPr>
        <w:t>tegutsemise plaan“.</w:t>
      </w:r>
      <w:r>
        <w:rPr>
          <w:rFonts w:eastAsia="Lucida Sans Unicode" w:cs="Tahoma"/>
          <w:szCs w:val="24"/>
        </w:rPr>
        <w:t xml:space="preserve"> </w:t>
      </w:r>
      <w:r w:rsidRPr="003D1CB5">
        <w:rPr>
          <w:rFonts w:eastAsia="Lucida Sans Unicode" w:cs="Tahoma"/>
          <w:szCs w:val="24"/>
        </w:rPr>
        <w:t>Muuga sadam on varustatud reostuse lokaliseerimiseks</w:t>
      </w:r>
      <w:r>
        <w:rPr>
          <w:rFonts w:eastAsia="Lucida Sans Unicode" w:cs="Tahoma"/>
          <w:szCs w:val="24"/>
        </w:rPr>
        <w:t xml:space="preserve"> </w:t>
      </w:r>
      <w:r w:rsidRPr="003D1CB5">
        <w:rPr>
          <w:rFonts w:eastAsia="Lucida Sans Unicode" w:cs="Tahoma"/>
          <w:szCs w:val="24"/>
        </w:rPr>
        <w:t>ja likvideerimiseks vajalike tehniliste</w:t>
      </w:r>
      <w:r>
        <w:rPr>
          <w:rFonts w:eastAsia="Lucida Sans Unicode" w:cs="Tahoma"/>
          <w:szCs w:val="24"/>
        </w:rPr>
        <w:t xml:space="preserve"> </w:t>
      </w:r>
      <w:r w:rsidRPr="003D1CB5">
        <w:rPr>
          <w:rFonts w:eastAsia="Lucida Sans Unicode" w:cs="Tahoma"/>
          <w:szCs w:val="24"/>
        </w:rPr>
        <w:t>vahenditega, kusjuures arvesse on võetud</w:t>
      </w:r>
      <w:r>
        <w:rPr>
          <w:rFonts w:eastAsia="Lucida Sans Unicode" w:cs="Tahoma"/>
          <w:szCs w:val="24"/>
        </w:rPr>
        <w:t xml:space="preserve"> </w:t>
      </w:r>
      <w:r w:rsidRPr="003D1CB5">
        <w:rPr>
          <w:rFonts w:eastAsia="Lucida Sans Unicode" w:cs="Tahoma"/>
          <w:szCs w:val="24"/>
        </w:rPr>
        <w:t>sadama suurust, osutatavaid sadamateenuseid,</w:t>
      </w:r>
      <w:r>
        <w:rPr>
          <w:rFonts w:eastAsia="Lucida Sans Unicode" w:cs="Tahoma"/>
          <w:szCs w:val="24"/>
        </w:rPr>
        <w:t xml:space="preserve"> </w:t>
      </w:r>
      <w:r w:rsidRPr="003D1CB5">
        <w:rPr>
          <w:rFonts w:eastAsia="Lucida Sans Unicode" w:cs="Tahoma"/>
          <w:szCs w:val="24"/>
        </w:rPr>
        <w:t>sadama asukohta ja käideldavaid tooteid.</w:t>
      </w:r>
      <w:r>
        <w:rPr>
          <w:rFonts w:eastAsia="Lucida Sans Unicode" w:cs="Tahoma"/>
          <w:szCs w:val="24"/>
        </w:rPr>
        <w:t xml:space="preserve"> </w:t>
      </w:r>
    </w:p>
    <w:p w:rsidR="00444E5B" w:rsidRDefault="00444E5B" w:rsidP="00444E5B">
      <w:pPr>
        <w:pStyle w:val="Pis"/>
        <w:tabs>
          <w:tab w:val="clear" w:pos="4153"/>
          <w:tab w:val="clear" w:pos="8306"/>
        </w:tabs>
        <w:autoSpaceDE w:val="0"/>
        <w:jc w:val="both"/>
        <w:rPr>
          <w:szCs w:val="24"/>
        </w:rPr>
      </w:pPr>
    </w:p>
    <w:p w:rsidR="00854F3C" w:rsidRDefault="00444E5B" w:rsidP="00444E5B">
      <w:pPr>
        <w:pStyle w:val="Pis"/>
        <w:tabs>
          <w:tab w:val="clear" w:pos="4153"/>
          <w:tab w:val="clear" w:pos="8306"/>
        </w:tabs>
        <w:autoSpaceDE w:val="0"/>
        <w:jc w:val="both"/>
        <w:rPr>
          <w:rFonts w:eastAsia="Tahoma" w:cs="Tahoma"/>
          <w:szCs w:val="24"/>
        </w:rPr>
      </w:pPr>
      <w:r>
        <w:rPr>
          <w:rFonts w:eastAsia="Lucida Sans Unicode" w:cs="Tahoma"/>
          <w:szCs w:val="24"/>
        </w:rPr>
        <w:t xml:space="preserve">Eelpool kirjeldatud naftasaaduste ja kemikaalide lastimisel/lossimisel ning seadmete kasutamisel on tegevusega kaasnevate avariiolukordade esinemine ja negatiivne mõju ümbruskonnale ebatõenäoline. </w:t>
      </w:r>
      <w:r>
        <w:rPr>
          <w:rFonts w:eastAsia="Tahoma" w:cs="Tahoma"/>
          <w:szCs w:val="24"/>
        </w:rPr>
        <w:t xml:space="preserve">Töökorras tehnika kasutamisel ei ole tõenäoline õlireostuse tekkimine ja seeläbi ümbritseva maastiku ja vee kahjustamine. </w:t>
      </w:r>
    </w:p>
    <w:p w:rsidR="00854F3C" w:rsidRDefault="00854F3C" w:rsidP="00444E5B">
      <w:pPr>
        <w:pStyle w:val="Pis"/>
        <w:tabs>
          <w:tab w:val="clear" w:pos="4153"/>
          <w:tab w:val="clear" w:pos="8306"/>
        </w:tabs>
        <w:autoSpaceDE w:val="0"/>
        <w:jc w:val="both"/>
        <w:rPr>
          <w:rFonts w:eastAsia="Tahoma" w:cs="Tahoma"/>
          <w:szCs w:val="24"/>
        </w:rPr>
      </w:pPr>
    </w:p>
    <w:p w:rsidR="00444E5B" w:rsidRDefault="00444E5B" w:rsidP="00444E5B">
      <w:pPr>
        <w:pStyle w:val="Pis"/>
        <w:tabs>
          <w:tab w:val="clear" w:pos="4153"/>
          <w:tab w:val="clear" w:pos="8306"/>
        </w:tabs>
        <w:autoSpaceDE w:val="0"/>
        <w:jc w:val="both"/>
        <w:rPr>
          <w:rFonts w:eastAsia="Lucida Sans Unicode" w:cs="Tahoma"/>
          <w:szCs w:val="24"/>
        </w:rPr>
      </w:pPr>
      <w:r>
        <w:rPr>
          <w:rFonts w:eastAsia="Tahoma" w:cs="Tahoma"/>
          <w:szCs w:val="24"/>
        </w:rPr>
        <w:t>Keskkonnaametile teadaolevalt ei ole nimetatud toodete lastimine ja lossimine viimase viie aasta jooksul tekitanud terviseprobleeme ümberkaudsetele elanikele. Kavandatavate tööde võimalikus mõjupiirkonnas puuduvad olulise tähtsusega kalade koelmualad, mistõttu ei ole tõenäoline oluline mõju kalastikule. Tegemist on tiheasustusalaga ning ammu tegutseva sadamaga, kus puuduvad rannalindude pesitsuspaigad, seetõttu puudub mõju linnustikule.</w:t>
      </w:r>
      <w:r>
        <w:rPr>
          <w:rFonts w:eastAsia="Lucida Sans Unicode" w:cs="Tahoma"/>
          <w:szCs w:val="24"/>
        </w:rPr>
        <w:t xml:space="preserve"> Kuna tööde piirkonnas ja lähiümbruses puudub Natura 2000 ala ei avalda lastimis- ja lossimistööd mõju Natura 2000 alale. Samuti ei ole ette näha olulist mõju ümbritsevale keskkonnale, s.h merepõhjaelustikule, kalastikule ja linnustikule, kui töid tehakse vastavalt vee erikasutusloas kehtestatud nõuetele.</w:t>
      </w:r>
    </w:p>
    <w:p w:rsidR="00854F3C" w:rsidRDefault="00854F3C" w:rsidP="00444E5B">
      <w:pPr>
        <w:pStyle w:val="Pis"/>
        <w:tabs>
          <w:tab w:val="clear" w:pos="4153"/>
          <w:tab w:val="clear" w:pos="8306"/>
        </w:tabs>
        <w:autoSpaceDE w:val="0"/>
        <w:jc w:val="both"/>
        <w:rPr>
          <w:rFonts w:eastAsia="Lucida Sans Unicode" w:cs="Tahoma"/>
          <w:szCs w:val="24"/>
        </w:rPr>
      </w:pPr>
    </w:p>
    <w:p w:rsidR="004048C2" w:rsidRPr="004048C2" w:rsidRDefault="004048C2" w:rsidP="004048C2">
      <w:pPr>
        <w:spacing w:line="240" w:lineRule="atLeast"/>
        <w:jc w:val="both"/>
        <w:rPr>
          <w:rStyle w:val="Rhutus"/>
          <w:b/>
          <w:i w:val="0"/>
          <w:szCs w:val="24"/>
        </w:rPr>
      </w:pPr>
      <w:r w:rsidRPr="004048C2">
        <w:rPr>
          <w:rStyle w:val="Rhutus"/>
          <w:b/>
          <w:i w:val="0"/>
          <w:szCs w:val="24"/>
        </w:rPr>
        <w:t>2.4 Loa nõuete seadmine</w:t>
      </w:r>
    </w:p>
    <w:p w:rsidR="00854F3C" w:rsidRDefault="00854F3C" w:rsidP="00854F3C">
      <w:pPr>
        <w:spacing w:line="240" w:lineRule="atLeast"/>
        <w:jc w:val="both"/>
        <w:rPr>
          <w:szCs w:val="24"/>
        </w:rPr>
      </w:pPr>
      <w:r w:rsidRPr="00294112">
        <w:rPr>
          <w:bCs/>
          <w:szCs w:val="24"/>
        </w:rPr>
        <w:t>Lastimise ja lossimise mõju vee</w:t>
      </w:r>
      <w:r>
        <w:rPr>
          <w:bCs/>
          <w:szCs w:val="24"/>
        </w:rPr>
        <w:t xml:space="preserve">keskkonnale on seotud peamiselt käideldavate </w:t>
      </w:r>
      <w:r w:rsidRPr="00294112">
        <w:rPr>
          <w:bCs/>
          <w:szCs w:val="24"/>
        </w:rPr>
        <w:t xml:space="preserve">kaupade võimaliku akvatooriumisse sattumisega, mis võib tekkida erinevate avariide tagajärjel. Seega tuleb vee erikasutuse mõju vähendamiseks rakendada võimalikke meetmeid, mis hoiaksid ära akvatooriumi saastumise. </w:t>
      </w:r>
      <w:r w:rsidRPr="00294112">
        <w:rPr>
          <w:szCs w:val="24"/>
        </w:rPr>
        <w:t xml:space="preserve">Tulenevalt eeltoodust </w:t>
      </w:r>
      <w:r>
        <w:rPr>
          <w:szCs w:val="24"/>
        </w:rPr>
        <w:t>ning v</w:t>
      </w:r>
      <w:r w:rsidRPr="003D7093">
        <w:rPr>
          <w:szCs w:val="24"/>
        </w:rPr>
        <w:t>astavalt veeseaduse § 9 lg 2 p-dele 9 ja 11</w:t>
      </w:r>
      <w:r>
        <w:rPr>
          <w:szCs w:val="24"/>
        </w:rPr>
        <w:t xml:space="preserve"> </w:t>
      </w:r>
      <w:r w:rsidRPr="003D7093">
        <w:rPr>
          <w:szCs w:val="24"/>
        </w:rPr>
        <w:t>kehtestatakse vee erikasutusloas tööde minimaalsema negatiivse keskkonnamõju saavutamiseks järgmised meetmed ja tingimused:</w:t>
      </w:r>
    </w:p>
    <w:p w:rsidR="00854F3C" w:rsidRPr="00A9072B" w:rsidRDefault="00854F3C" w:rsidP="00854F3C">
      <w:pPr>
        <w:ind w:left="720"/>
        <w:jc w:val="both"/>
        <w:rPr>
          <w:szCs w:val="24"/>
        </w:rPr>
      </w:pPr>
      <w:r w:rsidRPr="00A9072B">
        <w:rPr>
          <w:szCs w:val="24"/>
        </w:rPr>
        <w:t>1) Lastimine ja lossimine toimub suletud süsteemis kail viibiva operatiivpersonali pideva järelevalve all.</w:t>
      </w:r>
      <w:r w:rsidRPr="00A9072B">
        <w:rPr>
          <w:szCs w:val="24"/>
        </w:rPr>
        <w:br/>
        <w:t>2) Peab olema tagatud lastimis- ja lossimistöödeks kasutatavate seadmete perioodiline ja nõuetekohane hooldus.</w:t>
      </w:r>
      <w:r w:rsidRPr="00A9072B">
        <w:rPr>
          <w:szCs w:val="24"/>
        </w:rPr>
        <w:br/>
        <w:t>3) Kaioperaatori tegevust jälgitakse videokontrolli süsteemi abil.</w:t>
      </w:r>
    </w:p>
    <w:p w:rsidR="00854F3C" w:rsidRPr="00A9072B" w:rsidRDefault="00854F3C" w:rsidP="00854F3C">
      <w:pPr>
        <w:ind w:left="720"/>
        <w:jc w:val="both"/>
        <w:rPr>
          <w:b/>
          <w:szCs w:val="24"/>
        </w:rPr>
      </w:pPr>
      <w:r>
        <w:rPr>
          <w:szCs w:val="24"/>
        </w:rPr>
        <w:t xml:space="preserve">4) Lastimisel ja </w:t>
      </w:r>
      <w:r w:rsidRPr="00A9072B">
        <w:rPr>
          <w:szCs w:val="24"/>
        </w:rPr>
        <w:t>lossimisel kasutatakse suletud mehhanisme ehk laadimisvarred ja laadimisvoolikud.</w:t>
      </w:r>
      <w:r w:rsidRPr="00A9072B">
        <w:rPr>
          <w:szCs w:val="24"/>
        </w:rPr>
        <w:br/>
      </w:r>
      <w:r>
        <w:rPr>
          <w:szCs w:val="24"/>
        </w:rPr>
        <w:t>5)</w:t>
      </w:r>
      <w:r w:rsidRPr="00A9072B">
        <w:rPr>
          <w:szCs w:val="24"/>
        </w:rPr>
        <w:t>Tagatakse laadimisseadmete tehniline korrasolek ning perioodilised kontrollkatsetused.</w:t>
      </w:r>
    </w:p>
    <w:p w:rsidR="00854F3C" w:rsidRPr="00A9072B" w:rsidRDefault="00854F3C" w:rsidP="00854F3C">
      <w:pPr>
        <w:ind w:left="720"/>
        <w:jc w:val="both"/>
        <w:rPr>
          <w:szCs w:val="24"/>
        </w:rPr>
      </w:pPr>
      <w:r>
        <w:rPr>
          <w:szCs w:val="24"/>
        </w:rPr>
        <w:lastRenderedPageBreak/>
        <w:t xml:space="preserve">6) Tagatakse lastimis- ja </w:t>
      </w:r>
      <w:r w:rsidRPr="00A9072B">
        <w:rPr>
          <w:szCs w:val="24"/>
        </w:rPr>
        <w:t>lossimisseadme avarii korral tööde viivitamatu peatamine.</w:t>
      </w:r>
      <w:r w:rsidRPr="00A9072B">
        <w:rPr>
          <w:szCs w:val="24"/>
        </w:rPr>
        <w:br/>
      </w:r>
      <w:r>
        <w:rPr>
          <w:szCs w:val="24"/>
        </w:rPr>
        <w:t>7</w:t>
      </w:r>
      <w:r w:rsidRPr="00A9072B">
        <w:rPr>
          <w:szCs w:val="24"/>
        </w:rPr>
        <w:t>) Lastimis</w:t>
      </w:r>
      <w:r>
        <w:rPr>
          <w:szCs w:val="24"/>
        </w:rPr>
        <w:t xml:space="preserve">- ja </w:t>
      </w:r>
      <w:r w:rsidRPr="00A9072B">
        <w:rPr>
          <w:szCs w:val="24"/>
        </w:rPr>
        <w:t>lossimistööde lõppedes tagatakse kasutatud torujuhtmete ja teiste laadimiseks kasutatud seadmete täielik tühjendamine.</w:t>
      </w:r>
    </w:p>
    <w:p w:rsidR="00854F3C" w:rsidRPr="003D7093" w:rsidRDefault="00854F3C" w:rsidP="00854F3C">
      <w:pPr>
        <w:spacing w:line="240" w:lineRule="atLeast"/>
        <w:jc w:val="both"/>
        <w:rPr>
          <w:szCs w:val="24"/>
        </w:rPr>
      </w:pPr>
      <w:r w:rsidRPr="003D7093">
        <w:rPr>
          <w:szCs w:val="24"/>
        </w:rPr>
        <w:t xml:space="preserve"> </w:t>
      </w:r>
    </w:p>
    <w:p w:rsidR="004048C2" w:rsidRPr="00EC1489" w:rsidRDefault="004048C2" w:rsidP="004048C2">
      <w:pPr>
        <w:jc w:val="both"/>
        <w:rPr>
          <w:b/>
          <w:szCs w:val="24"/>
        </w:rPr>
      </w:pPr>
      <w:r>
        <w:rPr>
          <w:b/>
          <w:szCs w:val="24"/>
        </w:rPr>
        <w:t>2.5 Täiendav teave</w:t>
      </w:r>
    </w:p>
    <w:p w:rsidR="004048C2" w:rsidRPr="00EC1489" w:rsidRDefault="004048C2" w:rsidP="004048C2">
      <w:pPr>
        <w:ind w:left="720"/>
        <w:jc w:val="both"/>
        <w:rPr>
          <w:szCs w:val="24"/>
        </w:rPr>
      </w:pPr>
      <w:r w:rsidRPr="00EC1489">
        <w:rPr>
          <w:szCs w:val="24"/>
        </w:rPr>
        <w:t xml:space="preserve">1) </w:t>
      </w:r>
      <w:r>
        <w:rPr>
          <w:szCs w:val="24"/>
        </w:rPr>
        <w:t xml:space="preserve">Lastimisel ja </w:t>
      </w:r>
      <w:r w:rsidRPr="00EC1489">
        <w:rPr>
          <w:szCs w:val="24"/>
        </w:rPr>
        <w:t>lossimisel juhtunud avariidest, mille käigus on ohtlikud ained (õli, nafta jne) sattunud vette tuleb koheselt teavitada Keskkonnaametit. Teadaandes tuleb ära märkida nii puistekauba kui ka ohtliku aine liik ja ligikaudne kogus.</w:t>
      </w:r>
    </w:p>
    <w:p w:rsidR="004048C2" w:rsidRPr="00EC1489" w:rsidRDefault="004048C2" w:rsidP="004048C2">
      <w:pPr>
        <w:ind w:left="720"/>
        <w:jc w:val="both"/>
        <w:rPr>
          <w:szCs w:val="24"/>
        </w:rPr>
      </w:pPr>
      <w:r w:rsidRPr="00EC1489">
        <w:rPr>
          <w:szCs w:val="24"/>
        </w:rPr>
        <w:t>2 ) Tööde käigus tekkivatest muudatustest informeerida Keskkonnaametit koheselt.</w:t>
      </w:r>
    </w:p>
    <w:p w:rsidR="00854F3C" w:rsidRPr="00EC1489" w:rsidRDefault="00854F3C" w:rsidP="00337267">
      <w:pPr>
        <w:pStyle w:val="Pis"/>
        <w:tabs>
          <w:tab w:val="left" w:pos="708"/>
        </w:tabs>
        <w:autoSpaceDE w:val="0"/>
        <w:jc w:val="both"/>
        <w:rPr>
          <w:szCs w:val="24"/>
        </w:rPr>
      </w:pPr>
    </w:p>
    <w:p w:rsidR="00FF088E" w:rsidRPr="00EC1489" w:rsidRDefault="00FF088E" w:rsidP="00337267">
      <w:pPr>
        <w:jc w:val="both"/>
        <w:rPr>
          <w:b/>
          <w:szCs w:val="24"/>
        </w:rPr>
      </w:pPr>
      <w:r w:rsidRPr="00EC1489">
        <w:rPr>
          <w:b/>
          <w:szCs w:val="24"/>
        </w:rPr>
        <w:t>2.</w:t>
      </w:r>
      <w:r w:rsidR="00E53DE6">
        <w:rPr>
          <w:b/>
          <w:szCs w:val="24"/>
        </w:rPr>
        <w:t>6</w:t>
      </w:r>
      <w:r w:rsidRPr="00EC1489">
        <w:rPr>
          <w:b/>
          <w:szCs w:val="24"/>
        </w:rPr>
        <w:t xml:space="preserve"> Vee erikasutusloa eelnõu avalikustamine ja seisukohtade </w:t>
      </w:r>
      <w:proofErr w:type="spellStart"/>
      <w:r w:rsidRPr="00EC1489">
        <w:rPr>
          <w:b/>
          <w:szCs w:val="24"/>
        </w:rPr>
        <w:t>ärakuulamine</w:t>
      </w:r>
      <w:proofErr w:type="spellEnd"/>
    </w:p>
    <w:p w:rsidR="007176EB" w:rsidRDefault="00FF088E" w:rsidP="00C75F78">
      <w:pPr>
        <w:jc w:val="both"/>
        <w:rPr>
          <w:rStyle w:val="Rhutus"/>
          <w:i w:val="0"/>
          <w:szCs w:val="24"/>
        </w:rPr>
      </w:pPr>
      <w:r w:rsidRPr="00EC1489">
        <w:rPr>
          <w:szCs w:val="24"/>
        </w:rPr>
        <w:t xml:space="preserve">Vastavalt haldusmenetluse seaduse (edaspidi </w:t>
      </w:r>
      <w:r w:rsidRPr="00EC1489">
        <w:rPr>
          <w:i/>
          <w:szCs w:val="24"/>
        </w:rPr>
        <w:t>HMS</w:t>
      </w:r>
      <w:r w:rsidRPr="00EC1489">
        <w:rPr>
          <w:szCs w:val="24"/>
        </w:rPr>
        <w:t xml:space="preserve">) § 48 </w:t>
      </w:r>
      <w:proofErr w:type="spellStart"/>
      <w:r w:rsidRPr="00EC1489">
        <w:rPr>
          <w:szCs w:val="24"/>
        </w:rPr>
        <w:t>lg-le</w:t>
      </w:r>
      <w:proofErr w:type="spellEnd"/>
      <w:r w:rsidRPr="00EC1489">
        <w:rPr>
          <w:szCs w:val="24"/>
        </w:rPr>
        <w:t xml:space="preserve"> 1 tuleb õigusakti eelnõu koos seletuskirjaga avalikkusele tutvumiseks välja panna, tagades avalikkusele nimetatud dokumentidega tutvumise võimaluse vähemalt kuni ettepanekute ja vastuväidete esitamise tähtaja lõpuni. Vastavalt HMS § 49 </w:t>
      </w:r>
      <w:proofErr w:type="spellStart"/>
      <w:r w:rsidRPr="00EC1489">
        <w:rPr>
          <w:szCs w:val="24"/>
        </w:rPr>
        <w:t>lg-e</w:t>
      </w:r>
      <w:proofErr w:type="spellEnd"/>
      <w:r w:rsidRPr="00EC1489">
        <w:rPr>
          <w:szCs w:val="24"/>
        </w:rPr>
        <w:t xml:space="preserve"> 2 ei või ettepanekute ja vastuväidete esitamiseks tähtaeg olla lühem kui kaks nädalat väljapaneku algusest arvates. Keskkonnaamet teavitas vee erikasutusloa andmise eelnõu valmimisest ametlikus väljaandes Ametlikud Teadaanded </w:t>
      </w:r>
      <w:r w:rsidR="00E53DE6">
        <w:rPr>
          <w:szCs w:val="24"/>
        </w:rPr>
        <w:t>…10</w:t>
      </w:r>
      <w:r w:rsidR="00AE6E5E" w:rsidRPr="00EC1489">
        <w:rPr>
          <w:szCs w:val="24"/>
        </w:rPr>
        <w:t>.2016</w:t>
      </w:r>
      <w:r w:rsidRPr="00EC1489">
        <w:rPr>
          <w:szCs w:val="24"/>
        </w:rPr>
        <w:t xml:space="preserve"> ning edastas eelnõu vastavalt HMS § 49 </w:t>
      </w:r>
      <w:proofErr w:type="spellStart"/>
      <w:r w:rsidRPr="00EC1489">
        <w:rPr>
          <w:szCs w:val="24"/>
        </w:rPr>
        <w:t>lg-le</w:t>
      </w:r>
      <w:proofErr w:type="spellEnd"/>
      <w:r w:rsidRPr="00EC1489">
        <w:rPr>
          <w:szCs w:val="24"/>
        </w:rPr>
        <w:t xml:space="preserve"> 3 ka taotluse esitajale. Eelnõuga oli võimalik tutvuda </w:t>
      </w:r>
      <w:r w:rsidRPr="00EC1489">
        <w:rPr>
          <w:rStyle w:val="Rhutus"/>
          <w:i w:val="0"/>
          <w:szCs w:val="24"/>
        </w:rPr>
        <w:t>kahe nädala jooksul alates teate ilmumisest Ametlikes</w:t>
      </w:r>
      <w:r w:rsidR="009F00D3">
        <w:rPr>
          <w:rStyle w:val="Rhutus"/>
          <w:i w:val="0"/>
          <w:szCs w:val="24"/>
        </w:rPr>
        <w:t xml:space="preserve"> Teadaannetes. </w:t>
      </w:r>
    </w:p>
    <w:p w:rsidR="00E53DE6" w:rsidRDefault="00E53DE6" w:rsidP="00C75F78">
      <w:pPr>
        <w:jc w:val="both"/>
        <w:rPr>
          <w:rStyle w:val="Rhutus"/>
          <w:i w:val="0"/>
          <w:szCs w:val="24"/>
        </w:rPr>
      </w:pPr>
    </w:p>
    <w:p w:rsidR="00E60EF5" w:rsidRPr="00EC1489" w:rsidRDefault="00E60EF5" w:rsidP="00AE6E5E">
      <w:pPr>
        <w:pStyle w:val="Pis"/>
        <w:tabs>
          <w:tab w:val="left" w:pos="708"/>
        </w:tabs>
        <w:autoSpaceDE w:val="0"/>
        <w:jc w:val="both"/>
        <w:rPr>
          <w:b/>
          <w:szCs w:val="24"/>
        </w:rPr>
      </w:pPr>
      <w:r w:rsidRPr="00EC1489">
        <w:rPr>
          <w:b/>
          <w:szCs w:val="24"/>
        </w:rPr>
        <w:t>3. OTSUS</w:t>
      </w:r>
      <w:r w:rsidR="003D1CB5">
        <w:rPr>
          <w:b/>
          <w:szCs w:val="24"/>
        </w:rPr>
        <w:t>TUS</w:t>
      </w:r>
    </w:p>
    <w:p w:rsidR="00E60EF5" w:rsidRPr="00EC1489" w:rsidRDefault="00E60EF5" w:rsidP="00AE6E5E">
      <w:pPr>
        <w:pStyle w:val="Pis"/>
        <w:tabs>
          <w:tab w:val="left" w:pos="708"/>
        </w:tabs>
        <w:jc w:val="both"/>
        <w:rPr>
          <w:b/>
          <w:bCs/>
          <w:szCs w:val="24"/>
        </w:rPr>
      </w:pPr>
      <w:r w:rsidRPr="00EC1489">
        <w:rPr>
          <w:szCs w:val="24"/>
        </w:rPr>
        <w:t>Tulenevalt eeltoodust ja lähtudes veeseaduse § 8 lg 2 p-st 10</w:t>
      </w:r>
      <w:r w:rsidR="00C75F78">
        <w:rPr>
          <w:szCs w:val="24"/>
        </w:rPr>
        <w:t>, määruse nr 18 §-dest 5 ja 11</w:t>
      </w:r>
      <w:r w:rsidR="009628A9">
        <w:rPr>
          <w:szCs w:val="24"/>
        </w:rPr>
        <w:t>,</w:t>
      </w:r>
      <w:r w:rsidRPr="00EC1489">
        <w:rPr>
          <w:szCs w:val="24"/>
        </w:rPr>
        <w:t xml:space="preserve"> </w:t>
      </w:r>
      <w:r w:rsidR="00374EEE">
        <w:rPr>
          <w:szCs w:val="24"/>
        </w:rPr>
        <w:t xml:space="preserve"> </w:t>
      </w:r>
      <w:r w:rsidR="00E53DE6" w:rsidRPr="00444E5B">
        <w:rPr>
          <w:szCs w:val="24"/>
        </w:rPr>
        <w:t>OILTANKING TALLINN AS</w:t>
      </w:r>
      <w:r w:rsidR="00E53DE6">
        <w:rPr>
          <w:szCs w:val="24"/>
        </w:rPr>
        <w:t xml:space="preserve"> (äriregistri</w:t>
      </w:r>
      <w:r w:rsidR="00E53DE6" w:rsidRPr="00E63A7A">
        <w:rPr>
          <w:szCs w:val="24"/>
        </w:rPr>
        <w:t xml:space="preserve">kood </w:t>
      </w:r>
      <w:r w:rsidR="00E53DE6">
        <w:rPr>
          <w:szCs w:val="24"/>
        </w:rPr>
        <w:t>10178087</w:t>
      </w:r>
      <w:r w:rsidR="00E53DE6" w:rsidRPr="00E63A7A">
        <w:rPr>
          <w:szCs w:val="24"/>
        </w:rPr>
        <w:t xml:space="preserve">) </w:t>
      </w:r>
      <w:r w:rsidRPr="00EC1489">
        <w:rPr>
          <w:szCs w:val="24"/>
        </w:rPr>
        <w:t>taotlusest</w:t>
      </w:r>
      <w:r w:rsidR="009628A9">
        <w:rPr>
          <w:szCs w:val="24"/>
        </w:rPr>
        <w:t xml:space="preserve">, </w:t>
      </w:r>
      <w:r w:rsidR="009628A9" w:rsidRPr="003D7093">
        <w:rPr>
          <w:lang w:bidi="en-US"/>
        </w:rPr>
        <w:t xml:space="preserve">Keskkonnaameti peadirektori </w:t>
      </w:r>
      <w:r w:rsidR="00E53DE6" w:rsidRPr="00827E9E">
        <w:t>15.08.2016 käskkirjaga nr 1-1/16/306</w:t>
      </w:r>
      <w:r w:rsidR="00E53DE6" w:rsidRPr="00E711E4">
        <w:t xml:space="preserve"> </w:t>
      </w:r>
      <w:r w:rsidRPr="00EC1489">
        <w:rPr>
          <w:szCs w:val="24"/>
        </w:rPr>
        <w:t xml:space="preserve"> ja korralduses esitatud kaalutlustest</w:t>
      </w:r>
      <w:r w:rsidRPr="00EC1489">
        <w:rPr>
          <w:b/>
          <w:bCs/>
          <w:szCs w:val="24"/>
        </w:rPr>
        <w:t xml:space="preserve"> otsustan:</w:t>
      </w:r>
    </w:p>
    <w:p w:rsidR="00AE6E5E" w:rsidRPr="00EC1489" w:rsidRDefault="00AE6E5E" w:rsidP="00AE6E5E">
      <w:pPr>
        <w:pStyle w:val="Pis"/>
        <w:tabs>
          <w:tab w:val="left" w:pos="708"/>
        </w:tabs>
        <w:ind w:left="567"/>
        <w:jc w:val="both"/>
        <w:rPr>
          <w:b/>
          <w:bCs/>
          <w:szCs w:val="24"/>
        </w:rPr>
      </w:pPr>
    </w:p>
    <w:p w:rsidR="00E60EF5" w:rsidRPr="006335ED" w:rsidRDefault="00E60EF5" w:rsidP="00AE6E5E">
      <w:pPr>
        <w:pStyle w:val="Pis"/>
        <w:tabs>
          <w:tab w:val="left" w:pos="708"/>
        </w:tabs>
        <w:ind w:left="567"/>
        <w:jc w:val="both"/>
        <w:rPr>
          <w:b/>
          <w:bCs/>
          <w:szCs w:val="24"/>
        </w:rPr>
      </w:pPr>
      <w:r w:rsidRPr="006335ED">
        <w:rPr>
          <w:b/>
          <w:bCs/>
          <w:szCs w:val="24"/>
        </w:rPr>
        <w:t>1. jätta keskkonnamõju hindamine algatamata;</w:t>
      </w:r>
    </w:p>
    <w:p w:rsidR="00AE6E5E" w:rsidRPr="006335ED" w:rsidRDefault="00AE6E5E" w:rsidP="00AE6E5E">
      <w:pPr>
        <w:pStyle w:val="Normaallaadveeb"/>
        <w:spacing w:before="0" w:after="0"/>
        <w:ind w:left="567"/>
        <w:jc w:val="both"/>
        <w:rPr>
          <w:b/>
          <w:lang w:val="et-EE"/>
        </w:rPr>
      </w:pPr>
    </w:p>
    <w:p w:rsidR="00BF5181" w:rsidRPr="00F951B6" w:rsidRDefault="00E60EF5" w:rsidP="00AE6E5E">
      <w:pPr>
        <w:pStyle w:val="Standard"/>
        <w:ind w:left="567"/>
        <w:jc w:val="both"/>
        <w:rPr>
          <w:rFonts w:ascii="Times New Roman" w:hAnsi="Times New Roman" w:cs="Times New Roman"/>
          <w:sz w:val="22"/>
          <w:szCs w:val="22"/>
        </w:rPr>
      </w:pPr>
      <w:r w:rsidRPr="00F951B6">
        <w:rPr>
          <w:rFonts w:ascii="Times New Roman" w:hAnsi="Times New Roman" w:cs="Times New Roman"/>
          <w:b/>
        </w:rPr>
        <w:t xml:space="preserve">2. </w:t>
      </w:r>
      <w:r w:rsidR="009628A9" w:rsidRPr="00F951B6">
        <w:rPr>
          <w:rFonts w:ascii="Times New Roman" w:eastAsia="SimSun" w:hAnsi="Times New Roman" w:cs="Times New Roman"/>
          <w:b/>
        </w:rPr>
        <w:t xml:space="preserve">anda </w:t>
      </w:r>
      <w:r w:rsidR="00E53DE6" w:rsidRPr="00F951B6">
        <w:rPr>
          <w:rFonts w:ascii="Times New Roman" w:hAnsi="Times New Roman" w:cs="Times New Roman"/>
          <w:b/>
        </w:rPr>
        <w:t>OILTANKING TALLINN AS (äriregistrikood 10178087)</w:t>
      </w:r>
      <w:r w:rsidR="00E53DE6" w:rsidRPr="00F951B6">
        <w:rPr>
          <w:rFonts w:ascii="Times New Roman" w:hAnsi="Times New Roman" w:cs="Times New Roman"/>
        </w:rPr>
        <w:t xml:space="preserve"> </w:t>
      </w:r>
      <w:r w:rsidR="007B6597" w:rsidRPr="00F951B6">
        <w:rPr>
          <w:rFonts w:ascii="Times New Roman" w:hAnsi="Times New Roman" w:cs="Times New Roman"/>
          <w:b/>
        </w:rPr>
        <w:t xml:space="preserve">tähtajatu </w:t>
      </w:r>
      <w:r w:rsidR="00AE6E5E" w:rsidRPr="00F951B6">
        <w:rPr>
          <w:rFonts w:ascii="Times New Roman" w:eastAsia="SimSun" w:hAnsi="Times New Roman" w:cs="Times New Roman"/>
          <w:b/>
        </w:rPr>
        <w:t>vee erikasutusluba</w:t>
      </w:r>
      <w:r w:rsidRPr="00F951B6">
        <w:rPr>
          <w:rFonts w:ascii="Times New Roman" w:hAnsi="Times New Roman" w:cs="Times New Roman"/>
          <w:b/>
        </w:rPr>
        <w:t xml:space="preserve"> </w:t>
      </w:r>
      <w:r w:rsidR="00AE6E5E" w:rsidRPr="00F951B6">
        <w:rPr>
          <w:rFonts w:ascii="Times New Roman" w:hAnsi="Times New Roman" w:cs="Times New Roman"/>
          <w:b/>
        </w:rPr>
        <w:t>nr L.VV/</w:t>
      </w:r>
      <w:r w:rsidR="00F951B6" w:rsidRPr="00F951B6">
        <w:rPr>
          <w:rFonts w:ascii="Times New Roman" w:hAnsi="Times New Roman" w:cs="Times New Roman"/>
          <w:b/>
        </w:rPr>
        <w:t>328392</w:t>
      </w:r>
      <w:r w:rsidR="00AE6E5E" w:rsidRPr="00F951B6">
        <w:rPr>
          <w:rFonts w:ascii="Times New Roman" w:hAnsi="Times New Roman" w:cs="Times New Roman"/>
          <w:b/>
        </w:rPr>
        <w:t xml:space="preserve"> </w:t>
      </w:r>
      <w:r w:rsidR="00EC1489" w:rsidRPr="00F951B6">
        <w:rPr>
          <w:rFonts w:ascii="Times New Roman" w:hAnsi="Times New Roman" w:cs="Times New Roman"/>
          <w:b/>
        </w:rPr>
        <w:t>l</w:t>
      </w:r>
      <w:r w:rsidR="00AE6E5E" w:rsidRPr="00F951B6">
        <w:rPr>
          <w:rFonts w:ascii="Times New Roman" w:hAnsi="Times New Roman" w:cs="Times New Roman"/>
          <w:b/>
        </w:rPr>
        <w:t>aevade regulaar</w:t>
      </w:r>
      <w:r w:rsidR="00EC1489" w:rsidRPr="00F951B6">
        <w:rPr>
          <w:rFonts w:ascii="Times New Roman" w:hAnsi="Times New Roman" w:cs="Times New Roman"/>
          <w:b/>
        </w:rPr>
        <w:t>seks</w:t>
      </w:r>
      <w:r w:rsidR="00AE6E5E" w:rsidRPr="00F951B6">
        <w:rPr>
          <w:rFonts w:ascii="Times New Roman" w:hAnsi="Times New Roman" w:cs="Times New Roman"/>
          <w:b/>
        </w:rPr>
        <w:t xml:space="preserve"> </w:t>
      </w:r>
      <w:r w:rsidR="00BF5181" w:rsidRPr="00F951B6">
        <w:rPr>
          <w:rFonts w:ascii="Times New Roman" w:hAnsi="Times New Roman" w:cs="Times New Roman"/>
          <w:b/>
        </w:rPr>
        <w:t>naftasaadustega (</w:t>
      </w:r>
      <w:r w:rsidR="00E53DE6" w:rsidRPr="00F951B6">
        <w:rPr>
          <w:rFonts w:ascii="Times New Roman" w:hAnsi="Times New Roman" w:cs="Times New Roman"/>
          <w:b/>
        </w:rPr>
        <w:t>bensiin, diislikütus, kerged- ja rasked kütteõlid</w:t>
      </w:r>
      <w:r w:rsidR="00BF5181" w:rsidRPr="00F951B6">
        <w:rPr>
          <w:rFonts w:ascii="Times New Roman" w:hAnsi="Times New Roman" w:cs="Times New Roman"/>
          <w:b/>
        </w:rPr>
        <w:t>) lastimiseks ja lossimiseks suletud süsteemide kaudu.</w:t>
      </w:r>
      <w:r w:rsidR="00E53DE6" w:rsidRPr="00F951B6">
        <w:rPr>
          <w:rFonts w:ascii="Times New Roman" w:hAnsi="Times New Roman" w:cs="Times New Roman"/>
          <w:b/>
        </w:rPr>
        <w:t xml:space="preserve"> </w:t>
      </w:r>
    </w:p>
    <w:p w:rsidR="00707162" w:rsidRPr="00F951B6" w:rsidRDefault="00BF5181" w:rsidP="00BF5181">
      <w:pPr>
        <w:pStyle w:val="Standard"/>
        <w:ind w:left="567"/>
        <w:jc w:val="both"/>
        <w:rPr>
          <w:rFonts w:ascii="Times New Roman" w:hAnsi="Times New Roman" w:cs="Times New Roman"/>
          <w:b/>
        </w:rPr>
      </w:pPr>
      <w:r w:rsidRPr="00F951B6">
        <w:rPr>
          <w:rFonts w:ascii="Times New Roman" w:hAnsi="Times New Roman" w:cs="Times New Roman"/>
          <w:b/>
        </w:rPr>
        <w:t xml:space="preserve"> </w:t>
      </w:r>
    </w:p>
    <w:p w:rsidR="001A01EF" w:rsidRPr="00EC1489" w:rsidRDefault="00E60EF5" w:rsidP="00337267">
      <w:pPr>
        <w:jc w:val="both"/>
        <w:rPr>
          <w:szCs w:val="24"/>
          <w:lang w:eastAsia="et-EE"/>
        </w:rPr>
      </w:pPr>
      <w:bookmarkStart w:id="1" w:name="para9lg10b1p3"/>
      <w:bookmarkEnd w:id="1"/>
      <w:r w:rsidRPr="00EC1489">
        <w:rPr>
          <w:szCs w:val="24"/>
        </w:rPr>
        <w:t>Haldusakti on võimalik vaidlustada 30 päeva jooksul teatavaks tegemisest, esitades vaide haldusakti andjale haldusmenetluse seaduses sätestatud korras või kaebuse Tallinna</w:t>
      </w:r>
      <w:r w:rsidRPr="00EC1489">
        <w:rPr>
          <w:szCs w:val="24"/>
          <w:lang w:eastAsia="et-EE"/>
        </w:rPr>
        <w:t xml:space="preserve"> Halduskohtusse halduskohtumenetluse seadustikus sätestatud korras.</w:t>
      </w:r>
      <w:r w:rsidR="007B6597" w:rsidRPr="00EC1489">
        <w:rPr>
          <w:szCs w:val="24"/>
          <w:lang w:eastAsia="et-EE"/>
        </w:rPr>
        <w:t xml:space="preserve"> </w:t>
      </w:r>
    </w:p>
    <w:p w:rsidR="001A01EF" w:rsidRPr="00EC1489" w:rsidRDefault="001A01EF" w:rsidP="00337267">
      <w:pPr>
        <w:jc w:val="both"/>
        <w:rPr>
          <w:szCs w:val="24"/>
          <w:lang w:eastAsia="et-EE"/>
        </w:rPr>
      </w:pPr>
    </w:p>
    <w:p w:rsidR="00083FF2" w:rsidRPr="00EC1489" w:rsidRDefault="00083FF2" w:rsidP="00337267">
      <w:pPr>
        <w:jc w:val="both"/>
        <w:rPr>
          <w:szCs w:val="24"/>
          <w:lang w:eastAsia="et-EE"/>
        </w:rPr>
      </w:pPr>
    </w:p>
    <w:p w:rsidR="00083FF2" w:rsidRPr="00EC1489" w:rsidRDefault="00083FF2" w:rsidP="00337267">
      <w:pPr>
        <w:jc w:val="both"/>
        <w:rPr>
          <w:szCs w:val="24"/>
          <w:lang w:eastAsia="et-EE"/>
        </w:rPr>
      </w:pPr>
    </w:p>
    <w:sectPr w:rsidR="00083FF2" w:rsidRPr="00EC1489">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155" w:right="1135" w:bottom="1293" w:left="1590" w:header="708" w:footer="1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F9F" w:rsidRDefault="00960F9F">
      <w:r>
        <w:separator/>
      </w:r>
    </w:p>
  </w:endnote>
  <w:endnote w:type="continuationSeparator" w:id="0">
    <w:p w:rsidR="00960F9F" w:rsidRDefault="0096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Thorndale AMT">
    <w:altName w:val="Times New Roman"/>
    <w:panose1 w:val="00000000000000000000"/>
    <w:charset w:val="BA"/>
    <w:family w:val="roman"/>
    <w:notTrueType/>
    <w:pitch w:val="variable"/>
    <w:sig w:usb0="00000005" w:usb1="00000000" w:usb2="00000000" w:usb3="00000000" w:csb0="00000080"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FAD" w:rsidRDefault="00172FAD">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C3" w:rsidRDefault="007E1AC3">
    <w:pPr>
      <w:pStyle w:val="DefinitionList"/>
      <w:spacing w:before="100" w:after="100"/>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FAD" w:rsidRDefault="00172FAD">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F9F" w:rsidRDefault="00960F9F">
      <w:r>
        <w:separator/>
      </w:r>
    </w:p>
  </w:footnote>
  <w:footnote w:type="continuationSeparator" w:id="0">
    <w:p w:rsidR="00960F9F" w:rsidRDefault="00960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FAD" w:rsidRDefault="00172FAD">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FAD" w:rsidRDefault="00172FAD" w:rsidP="00172FAD">
    <w:pPr>
      <w:pStyle w:val="Pis"/>
      <w:jc w:val="right"/>
    </w:pPr>
    <w:r>
      <w:t>EELNÕU</w:t>
    </w:r>
  </w:p>
  <w:p w:rsidR="00172FAD" w:rsidRDefault="00172FAD" w:rsidP="00172FAD">
    <w:pPr>
      <w:pStyle w:val="Pis"/>
      <w:jc w:val="right"/>
    </w:pPr>
    <w:r>
      <w:t>19.10.2016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FAD" w:rsidRDefault="00172FAD">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10D5"/>
    <w:multiLevelType w:val="multilevel"/>
    <w:tmpl w:val="FC52741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8855FF"/>
    <w:multiLevelType w:val="hybridMultilevel"/>
    <w:tmpl w:val="E7BE25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76301A3"/>
    <w:multiLevelType w:val="hybridMultilevel"/>
    <w:tmpl w:val="CBA6306C"/>
    <w:lvl w:ilvl="0" w:tplc="FC2A950E">
      <w:start w:val="1"/>
      <w:numFmt w:val="decimal"/>
      <w:lvlText w:val="%1)"/>
      <w:lvlJc w:val="left"/>
      <w:pPr>
        <w:ind w:left="1080" w:hanging="360"/>
      </w:pPr>
      <w:rPr>
        <w:rFonts w:ascii="Times New Roman" w:eastAsia="Times New Roman" w:hAnsi="Times New Roman" w:cs="Times New Roman"/>
        <w:sz w:val="24"/>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3" w15:restartNumberingAfterBreak="0">
    <w:nsid w:val="1233690C"/>
    <w:multiLevelType w:val="hybridMultilevel"/>
    <w:tmpl w:val="AD9E0DDE"/>
    <w:lvl w:ilvl="0" w:tplc="6EBA68DE">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26BF7"/>
    <w:multiLevelType w:val="hybridMultilevel"/>
    <w:tmpl w:val="AE3CD350"/>
    <w:lvl w:ilvl="0" w:tplc="CEE812C0">
      <w:start w:val="1"/>
      <w:numFmt w:val="decimal"/>
      <w:lvlText w:val="%1)"/>
      <w:lvlJc w:val="left"/>
      <w:pPr>
        <w:ind w:left="360" w:hanging="360"/>
      </w:pPr>
      <w:rPr>
        <w:rFonts w:eastAsia="SimSun"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5" w15:restartNumberingAfterBreak="0">
    <w:nsid w:val="1CB1592D"/>
    <w:multiLevelType w:val="multilevel"/>
    <w:tmpl w:val="9816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32075"/>
    <w:multiLevelType w:val="hybridMultilevel"/>
    <w:tmpl w:val="B90C94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B112C9F"/>
    <w:multiLevelType w:val="hybridMultilevel"/>
    <w:tmpl w:val="885E12F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DE05C6E"/>
    <w:multiLevelType w:val="hybridMultilevel"/>
    <w:tmpl w:val="53AEC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AE0138F"/>
    <w:multiLevelType w:val="hybridMultilevel"/>
    <w:tmpl w:val="0B44731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AB857DA"/>
    <w:multiLevelType w:val="hybridMultilevel"/>
    <w:tmpl w:val="569CF3D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71F51451"/>
    <w:multiLevelType w:val="hybridMultilevel"/>
    <w:tmpl w:val="CA163D12"/>
    <w:lvl w:ilvl="0" w:tplc="04250011">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52608A5"/>
    <w:multiLevelType w:val="hybridMultilevel"/>
    <w:tmpl w:val="CE48261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4"/>
  </w:num>
  <w:num w:numId="5">
    <w:abstractNumId w:val="10"/>
  </w:num>
  <w:num w:numId="6">
    <w:abstractNumId w:val="5"/>
  </w:num>
  <w:num w:numId="7">
    <w:abstractNumId w:val="6"/>
  </w:num>
  <w:num w:numId="8">
    <w:abstractNumId w:val="3"/>
  </w:num>
  <w:num w:numId="9">
    <w:abstractNumId w:val="2"/>
  </w:num>
  <w:num w:numId="10">
    <w:abstractNumId w:val="7"/>
  </w:num>
  <w:num w:numId="11">
    <w:abstractNumId w:val="1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33"/>
    <w:rsid w:val="0000174B"/>
    <w:rsid w:val="0000604F"/>
    <w:rsid w:val="00010F10"/>
    <w:rsid w:val="00014327"/>
    <w:rsid w:val="00015E6A"/>
    <w:rsid w:val="00024B58"/>
    <w:rsid w:val="00043555"/>
    <w:rsid w:val="00045F2A"/>
    <w:rsid w:val="000464D9"/>
    <w:rsid w:val="000468FD"/>
    <w:rsid w:val="0004709B"/>
    <w:rsid w:val="00047496"/>
    <w:rsid w:val="000478E0"/>
    <w:rsid w:val="000566E5"/>
    <w:rsid w:val="00063B8B"/>
    <w:rsid w:val="00067344"/>
    <w:rsid w:val="00074400"/>
    <w:rsid w:val="00081C10"/>
    <w:rsid w:val="00082CD9"/>
    <w:rsid w:val="00083FF2"/>
    <w:rsid w:val="000A0388"/>
    <w:rsid w:val="000A27FD"/>
    <w:rsid w:val="000A7963"/>
    <w:rsid w:val="000B2922"/>
    <w:rsid w:val="000C11D2"/>
    <w:rsid w:val="000C593B"/>
    <w:rsid w:val="000E1288"/>
    <w:rsid w:val="000E7C0E"/>
    <w:rsid w:val="000F18D3"/>
    <w:rsid w:val="000F6C3C"/>
    <w:rsid w:val="00107545"/>
    <w:rsid w:val="00110EEB"/>
    <w:rsid w:val="00115CF2"/>
    <w:rsid w:val="001160AB"/>
    <w:rsid w:val="00120069"/>
    <w:rsid w:val="00120583"/>
    <w:rsid w:val="001276C4"/>
    <w:rsid w:val="001303A4"/>
    <w:rsid w:val="00130992"/>
    <w:rsid w:val="00131DB8"/>
    <w:rsid w:val="00135154"/>
    <w:rsid w:val="001409D0"/>
    <w:rsid w:val="00141A4E"/>
    <w:rsid w:val="001461FF"/>
    <w:rsid w:val="001512B0"/>
    <w:rsid w:val="00154565"/>
    <w:rsid w:val="001574AB"/>
    <w:rsid w:val="00163900"/>
    <w:rsid w:val="001715B0"/>
    <w:rsid w:val="00172FAD"/>
    <w:rsid w:val="00174AA2"/>
    <w:rsid w:val="00183417"/>
    <w:rsid w:val="001A01EF"/>
    <w:rsid w:val="001A588C"/>
    <w:rsid w:val="001A62DC"/>
    <w:rsid w:val="001B1BDA"/>
    <w:rsid w:val="001B24E4"/>
    <w:rsid w:val="001C4577"/>
    <w:rsid w:val="001D132A"/>
    <w:rsid w:val="001D2CB4"/>
    <w:rsid w:val="001D71F5"/>
    <w:rsid w:val="001F1BF8"/>
    <w:rsid w:val="001F28F2"/>
    <w:rsid w:val="001F63B7"/>
    <w:rsid w:val="00200A37"/>
    <w:rsid w:val="00210DA2"/>
    <w:rsid w:val="00211FC2"/>
    <w:rsid w:val="00214486"/>
    <w:rsid w:val="00214BFC"/>
    <w:rsid w:val="00235EB0"/>
    <w:rsid w:val="002366CA"/>
    <w:rsid w:val="00241E09"/>
    <w:rsid w:val="00243689"/>
    <w:rsid w:val="00243B87"/>
    <w:rsid w:val="002537CC"/>
    <w:rsid w:val="002564B9"/>
    <w:rsid w:val="00267841"/>
    <w:rsid w:val="002678C2"/>
    <w:rsid w:val="002717D1"/>
    <w:rsid w:val="0027248F"/>
    <w:rsid w:val="00272B82"/>
    <w:rsid w:val="00274CD1"/>
    <w:rsid w:val="00284759"/>
    <w:rsid w:val="002947A3"/>
    <w:rsid w:val="00296A04"/>
    <w:rsid w:val="00296BEB"/>
    <w:rsid w:val="002A779C"/>
    <w:rsid w:val="002B3493"/>
    <w:rsid w:val="002C020A"/>
    <w:rsid w:val="002C4392"/>
    <w:rsid w:val="002D083B"/>
    <w:rsid w:val="002D14E6"/>
    <w:rsid w:val="002D463C"/>
    <w:rsid w:val="002F04B0"/>
    <w:rsid w:val="002F2DB6"/>
    <w:rsid w:val="002F7A12"/>
    <w:rsid w:val="003020E8"/>
    <w:rsid w:val="00305F3D"/>
    <w:rsid w:val="003136F2"/>
    <w:rsid w:val="003138F5"/>
    <w:rsid w:val="00320825"/>
    <w:rsid w:val="003210CA"/>
    <w:rsid w:val="003277A8"/>
    <w:rsid w:val="00335831"/>
    <w:rsid w:val="00337267"/>
    <w:rsid w:val="0034145D"/>
    <w:rsid w:val="003443BD"/>
    <w:rsid w:val="00363463"/>
    <w:rsid w:val="00374EEE"/>
    <w:rsid w:val="00393036"/>
    <w:rsid w:val="003A29BC"/>
    <w:rsid w:val="003A62A6"/>
    <w:rsid w:val="003B5DF5"/>
    <w:rsid w:val="003B6DBC"/>
    <w:rsid w:val="003C2233"/>
    <w:rsid w:val="003C488F"/>
    <w:rsid w:val="003D1CB5"/>
    <w:rsid w:val="003D42AD"/>
    <w:rsid w:val="003D4D8D"/>
    <w:rsid w:val="003D643E"/>
    <w:rsid w:val="003D7430"/>
    <w:rsid w:val="003E28C3"/>
    <w:rsid w:val="003F510A"/>
    <w:rsid w:val="003F5148"/>
    <w:rsid w:val="003F6163"/>
    <w:rsid w:val="003F6B33"/>
    <w:rsid w:val="004048C2"/>
    <w:rsid w:val="00407133"/>
    <w:rsid w:val="004110F9"/>
    <w:rsid w:val="00411DE2"/>
    <w:rsid w:val="004135E8"/>
    <w:rsid w:val="00413B69"/>
    <w:rsid w:val="004160E1"/>
    <w:rsid w:val="004271D8"/>
    <w:rsid w:val="004272FA"/>
    <w:rsid w:val="00431A97"/>
    <w:rsid w:val="00434987"/>
    <w:rsid w:val="004377C0"/>
    <w:rsid w:val="00444E5B"/>
    <w:rsid w:val="0044506D"/>
    <w:rsid w:val="00452662"/>
    <w:rsid w:val="0045330F"/>
    <w:rsid w:val="00454BCF"/>
    <w:rsid w:val="00457916"/>
    <w:rsid w:val="00465E5F"/>
    <w:rsid w:val="00466616"/>
    <w:rsid w:val="00480BBD"/>
    <w:rsid w:val="004860DA"/>
    <w:rsid w:val="00486978"/>
    <w:rsid w:val="004A0798"/>
    <w:rsid w:val="004A1748"/>
    <w:rsid w:val="004A290F"/>
    <w:rsid w:val="004A2D66"/>
    <w:rsid w:val="004A5AC8"/>
    <w:rsid w:val="004B317F"/>
    <w:rsid w:val="004B46D5"/>
    <w:rsid w:val="004B7F6D"/>
    <w:rsid w:val="004C1861"/>
    <w:rsid w:val="004C5318"/>
    <w:rsid w:val="004C783B"/>
    <w:rsid w:val="004D2C56"/>
    <w:rsid w:val="004D6486"/>
    <w:rsid w:val="004E7CA6"/>
    <w:rsid w:val="0050056D"/>
    <w:rsid w:val="00500CAF"/>
    <w:rsid w:val="00501E93"/>
    <w:rsid w:val="00505770"/>
    <w:rsid w:val="0051023F"/>
    <w:rsid w:val="00511EC6"/>
    <w:rsid w:val="00514084"/>
    <w:rsid w:val="00517210"/>
    <w:rsid w:val="005179E6"/>
    <w:rsid w:val="00524C6E"/>
    <w:rsid w:val="00527994"/>
    <w:rsid w:val="00527D1E"/>
    <w:rsid w:val="00531ECA"/>
    <w:rsid w:val="005334F8"/>
    <w:rsid w:val="00533FDE"/>
    <w:rsid w:val="00545442"/>
    <w:rsid w:val="00547728"/>
    <w:rsid w:val="00560793"/>
    <w:rsid w:val="005873CA"/>
    <w:rsid w:val="00593108"/>
    <w:rsid w:val="005A32BB"/>
    <w:rsid w:val="005A4094"/>
    <w:rsid w:val="005A4A9B"/>
    <w:rsid w:val="005A7932"/>
    <w:rsid w:val="005B42E1"/>
    <w:rsid w:val="005B5F92"/>
    <w:rsid w:val="005C702A"/>
    <w:rsid w:val="005C743B"/>
    <w:rsid w:val="005D2FA9"/>
    <w:rsid w:val="005D3724"/>
    <w:rsid w:val="005D5025"/>
    <w:rsid w:val="005D7DE1"/>
    <w:rsid w:val="005E5BAB"/>
    <w:rsid w:val="005F5CF0"/>
    <w:rsid w:val="005F5DAD"/>
    <w:rsid w:val="005F6C54"/>
    <w:rsid w:val="0060479C"/>
    <w:rsid w:val="0060536A"/>
    <w:rsid w:val="00610871"/>
    <w:rsid w:val="00615147"/>
    <w:rsid w:val="00615A8F"/>
    <w:rsid w:val="00621F0D"/>
    <w:rsid w:val="0062713F"/>
    <w:rsid w:val="00631064"/>
    <w:rsid w:val="006335ED"/>
    <w:rsid w:val="006363B0"/>
    <w:rsid w:val="00641D61"/>
    <w:rsid w:val="00642F75"/>
    <w:rsid w:val="0064729E"/>
    <w:rsid w:val="00651CF8"/>
    <w:rsid w:val="00656167"/>
    <w:rsid w:val="00662F87"/>
    <w:rsid w:val="00664707"/>
    <w:rsid w:val="006671F4"/>
    <w:rsid w:val="00676D17"/>
    <w:rsid w:val="00681132"/>
    <w:rsid w:val="0068290A"/>
    <w:rsid w:val="006863D4"/>
    <w:rsid w:val="00692624"/>
    <w:rsid w:val="006A4C35"/>
    <w:rsid w:val="006A6C93"/>
    <w:rsid w:val="006B2897"/>
    <w:rsid w:val="006B4A4D"/>
    <w:rsid w:val="006C089B"/>
    <w:rsid w:val="006C11AF"/>
    <w:rsid w:val="006C374D"/>
    <w:rsid w:val="006D63D4"/>
    <w:rsid w:val="006D7004"/>
    <w:rsid w:val="006E21A4"/>
    <w:rsid w:val="006E3C90"/>
    <w:rsid w:val="006F045A"/>
    <w:rsid w:val="006F2D79"/>
    <w:rsid w:val="006F4CD4"/>
    <w:rsid w:val="0070398A"/>
    <w:rsid w:val="007045DA"/>
    <w:rsid w:val="00705493"/>
    <w:rsid w:val="00707162"/>
    <w:rsid w:val="00712462"/>
    <w:rsid w:val="007143E7"/>
    <w:rsid w:val="00717634"/>
    <w:rsid w:val="007176EB"/>
    <w:rsid w:val="00720584"/>
    <w:rsid w:val="0073039D"/>
    <w:rsid w:val="00730D31"/>
    <w:rsid w:val="007316D1"/>
    <w:rsid w:val="00736833"/>
    <w:rsid w:val="00736DC3"/>
    <w:rsid w:val="00740288"/>
    <w:rsid w:val="00740578"/>
    <w:rsid w:val="00741474"/>
    <w:rsid w:val="0074384B"/>
    <w:rsid w:val="007535CF"/>
    <w:rsid w:val="007538B9"/>
    <w:rsid w:val="007556E6"/>
    <w:rsid w:val="0077069F"/>
    <w:rsid w:val="00777575"/>
    <w:rsid w:val="007807DF"/>
    <w:rsid w:val="0078392D"/>
    <w:rsid w:val="00783C44"/>
    <w:rsid w:val="007A10C1"/>
    <w:rsid w:val="007A148E"/>
    <w:rsid w:val="007B2BF0"/>
    <w:rsid w:val="007B6597"/>
    <w:rsid w:val="007B725D"/>
    <w:rsid w:val="007C15E0"/>
    <w:rsid w:val="007C4B00"/>
    <w:rsid w:val="007C54E0"/>
    <w:rsid w:val="007C6A90"/>
    <w:rsid w:val="007E1643"/>
    <w:rsid w:val="007E1AC3"/>
    <w:rsid w:val="007F0C5D"/>
    <w:rsid w:val="00805BA1"/>
    <w:rsid w:val="00806BA5"/>
    <w:rsid w:val="0080770F"/>
    <w:rsid w:val="00812377"/>
    <w:rsid w:val="00817632"/>
    <w:rsid w:val="00817A41"/>
    <w:rsid w:val="00827BEA"/>
    <w:rsid w:val="008313D1"/>
    <w:rsid w:val="008315A0"/>
    <w:rsid w:val="00835D2F"/>
    <w:rsid w:val="00851EE1"/>
    <w:rsid w:val="00853D27"/>
    <w:rsid w:val="00854F3C"/>
    <w:rsid w:val="00855236"/>
    <w:rsid w:val="0086152E"/>
    <w:rsid w:val="00862A6F"/>
    <w:rsid w:val="008633FE"/>
    <w:rsid w:val="008726B6"/>
    <w:rsid w:val="00876AA5"/>
    <w:rsid w:val="008869CC"/>
    <w:rsid w:val="008902EC"/>
    <w:rsid w:val="00890C98"/>
    <w:rsid w:val="00893F33"/>
    <w:rsid w:val="00894328"/>
    <w:rsid w:val="00895BDD"/>
    <w:rsid w:val="008A1760"/>
    <w:rsid w:val="008A30E7"/>
    <w:rsid w:val="008B34B0"/>
    <w:rsid w:val="008C4DB4"/>
    <w:rsid w:val="008C6498"/>
    <w:rsid w:val="008C66B7"/>
    <w:rsid w:val="008D1056"/>
    <w:rsid w:val="008D3D8C"/>
    <w:rsid w:val="008D4FA1"/>
    <w:rsid w:val="008E2B97"/>
    <w:rsid w:val="008F0FDD"/>
    <w:rsid w:val="008F29AB"/>
    <w:rsid w:val="008F3876"/>
    <w:rsid w:val="008F3C1C"/>
    <w:rsid w:val="008F79A8"/>
    <w:rsid w:val="008F7B74"/>
    <w:rsid w:val="00905F19"/>
    <w:rsid w:val="00907085"/>
    <w:rsid w:val="00907FD9"/>
    <w:rsid w:val="00911675"/>
    <w:rsid w:val="00920139"/>
    <w:rsid w:val="00923E2E"/>
    <w:rsid w:val="00927DB6"/>
    <w:rsid w:val="00942FB2"/>
    <w:rsid w:val="009454A7"/>
    <w:rsid w:val="00945B57"/>
    <w:rsid w:val="00951B9A"/>
    <w:rsid w:val="00953BBA"/>
    <w:rsid w:val="00955B88"/>
    <w:rsid w:val="00960F9F"/>
    <w:rsid w:val="009628A9"/>
    <w:rsid w:val="00967F27"/>
    <w:rsid w:val="00972388"/>
    <w:rsid w:val="00995BFB"/>
    <w:rsid w:val="009A314B"/>
    <w:rsid w:val="009B24F4"/>
    <w:rsid w:val="009B5004"/>
    <w:rsid w:val="009B604B"/>
    <w:rsid w:val="009C3BC7"/>
    <w:rsid w:val="009C3DBE"/>
    <w:rsid w:val="009C4E1F"/>
    <w:rsid w:val="009D0E8B"/>
    <w:rsid w:val="009E29D2"/>
    <w:rsid w:val="009E3298"/>
    <w:rsid w:val="009E344D"/>
    <w:rsid w:val="009E5915"/>
    <w:rsid w:val="009E7F62"/>
    <w:rsid w:val="009F00D3"/>
    <w:rsid w:val="009F68BB"/>
    <w:rsid w:val="009F68C7"/>
    <w:rsid w:val="009F73A8"/>
    <w:rsid w:val="009F742B"/>
    <w:rsid w:val="00A02D50"/>
    <w:rsid w:val="00A11B0E"/>
    <w:rsid w:val="00A12734"/>
    <w:rsid w:val="00A14F22"/>
    <w:rsid w:val="00A153A9"/>
    <w:rsid w:val="00A5246D"/>
    <w:rsid w:val="00A52E64"/>
    <w:rsid w:val="00A6382D"/>
    <w:rsid w:val="00A6796C"/>
    <w:rsid w:val="00A67BF6"/>
    <w:rsid w:val="00A71081"/>
    <w:rsid w:val="00A7378A"/>
    <w:rsid w:val="00A74723"/>
    <w:rsid w:val="00A9072B"/>
    <w:rsid w:val="00A955C7"/>
    <w:rsid w:val="00A97DC0"/>
    <w:rsid w:val="00AB3A64"/>
    <w:rsid w:val="00AB4107"/>
    <w:rsid w:val="00AB4517"/>
    <w:rsid w:val="00AB7120"/>
    <w:rsid w:val="00AC5FAB"/>
    <w:rsid w:val="00AD33B0"/>
    <w:rsid w:val="00AD513E"/>
    <w:rsid w:val="00AE694B"/>
    <w:rsid w:val="00AE6E5E"/>
    <w:rsid w:val="00AE7310"/>
    <w:rsid w:val="00B0569D"/>
    <w:rsid w:val="00B07540"/>
    <w:rsid w:val="00B114B1"/>
    <w:rsid w:val="00B132A5"/>
    <w:rsid w:val="00B13613"/>
    <w:rsid w:val="00B20442"/>
    <w:rsid w:val="00B2115D"/>
    <w:rsid w:val="00B3327F"/>
    <w:rsid w:val="00B36ECC"/>
    <w:rsid w:val="00B37682"/>
    <w:rsid w:val="00B43F57"/>
    <w:rsid w:val="00B46899"/>
    <w:rsid w:val="00B51875"/>
    <w:rsid w:val="00B51D0C"/>
    <w:rsid w:val="00B52AA1"/>
    <w:rsid w:val="00B71559"/>
    <w:rsid w:val="00B73C86"/>
    <w:rsid w:val="00B77F2B"/>
    <w:rsid w:val="00B9427D"/>
    <w:rsid w:val="00BA0A6B"/>
    <w:rsid w:val="00BA64D8"/>
    <w:rsid w:val="00BB13A1"/>
    <w:rsid w:val="00BB2B8E"/>
    <w:rsid w:val="00BB2BF3"/>
    <w:rsid w:val="00BC1986"/>
    <w:rsid w:val="00BC7C02"/>
    <w:rsid w:val="00BD3DE4"/>
    <w:rsid w:val="00BD639E"/>
    <w:rsid w:val="00BE4226"/>
    <w:rsid w:val="00BE5E8D"/>
    <w:rsid w:val="00BE6845"/>
    <w:rsid w:val="00BE741E"/>
    <w:rsid w:val="00BF12C7"/>
    <w:rsid w:val="00BF3D36"/>
    <w:rsid w:val="00BF5181"/>
    <w:rsid w:val="00BF6B95"/>
    <w:rsid w:val="00C031A6"/>
    <w:rsid w:val="00C04ED2"/>
    <w:rsid w:val="00C06B20"/>
    <w:rsid w:val="00C10379"/>
    <w:rsid w:val="00C11C72"/>
    <w:rsid w:val="00C17448"/>
    <w:rsid w:val="00C17735"/>
    <w:rsid w:val="00C17815"/>
    <w:rsid w:val="00C23250"/>
    <w:rsid w:val="00C27255"/>
    <w:rsid w:val="00C34BC9"/>
    <w:rsid w:val="00C378D3"/>
    <w:rsid w:val="00C419BF"/>
    <w:rsid w:val="00C444A6"/>
    <w:rsid w:val="00C44724"/>
    <w:rsid w:val="00C50469"/>
    <w:rsid w:val="00C53096"/>
    <w:rsid w:val="00C57F04"/>
    <w:rsid w:val="00C61E95"/>
    <w:rsid w:val="00C66137"/>
    <w:rsid w:val="00C71841"/>
    <w:rsid w:val="00C73430"/>
    <w:rsid w:val="00C75F78"/>
    <w:rsid w:val="00C91767"/>
    <w:rsid w:val="00C92239"/>
    <w:rsid w:val="00C93CAB"/>
    <w:rsid w:val="00CA653D"/>
    <w:rsid w:val="00CB4839"/>
    <w:rsid w:val="00CB4CCE"/>
    <w:rsid w:val="00CB6AD9"/>
    <w:rsid w:val="00CC3C52"/>
    <w:rsid w:val="00CC7CF7"/>
    <w:rsid w:val="00CD0729"/>
    <w:rsid w:val="00CD2DF6"/>
    <w:rsid w:val="00CD5055"/>
    <w:rsid w:val="00CE4083"/>
    <w:rsid w:val="00CE5862"/>
    <w:rsid w:val="00CE7990"/>
    <w:rsid w:val="00CE7D19"/>
    <w:rsid w:val="00CF11C6"/>
    <w:rsid w:val="00CF684F"/>
    <w:rsid w:val="00D0401B"/>
    <w:rsid w:val="00D10138"/>
    <w:rsid w:val="00D138AE"/>
    <w:rsid w:val="00D14C3C"/>
    <w:rsid w:val="00D30038"/>
    <w:rsid w:val="00D35D41"/>
    <w:rsid w:val="00D36F5C"/>
    <w:rsid w:val="00D40145"/>
    <w:rsid w:val="00D4456B"/>
    <w:rsid w:val="00D44803"/>
    <w:rsid w:val="00D52594"/>
    <w:rsid w:val="00D54681"/>
    <w:rsid w:val="00D61798"/>
    <w:rsid w:val="00D627CA"/>
    <w:rsid w:val="00D65040"/>
    <w:rsid w:val="00D70BB9"/>
    <w:rsid w:val="00D7480C"/>
    <w:rsid w:val="00D7624B"/>
    <w:rsid w:val="00D85EFF"/>
    <w:rsid w:val="00D902ED"/>
    <w:rsid w:val="00DA1744"/>
    <w:rsid w:val="00DB2816"/>
    <w:rsid w:val="00DB6CED"/>
    <w:rsid w:val="00DB7131"/>
    <w:rsid w:val="00DC4A04"/>
    <w:rsid w:val="00DC6274"/>
    <w:rsid w:val="00DC6AC3"/>
    <w:rsid w:val="00DD2864"/>
    <w:rsid w:val="00DE2F2A"/>
    <w:rsid w:val="00DE3D0E"/>
    <w:rsid w:val="00DE4B23"/>
    <w:rsid w:val="00DE5A91"/>
    <w:rsid w:val="00DF3F11"/>
    <w:rsid w:val="00DF4B46"/>
    <w:rsid w:val="00E12985"/>
    <w:rsid w:val="00E23BE6"/>
    <w:rsid w:val="00E34570"/>
    <w:rsid w:val="00E372BD"/>
    <w:rsid w:val="00E42BA1"/>
    <w:rsid w:val="00E4302F"/>
    <w:rsid w:val="00E50951"/>
    <w:rsid w:val="00E53DE6"/>
    <w:rsid w:val="00E60EF5"/>
    <w:rsid w:val="00E63528"/>
    <w:rsid w:val="00E63A7A"/>
    <w:rsid w:val="00E647BE"/>
    <w:rsid w:val="00E657C9"/>
    <w:rsid w:val="00E71D80"/>
    <w:rsid w:val="00E73F03"/>
    <w:rsid w:val="00E7418B"/>
    <w:rsid w:val="00E75BF5"/>
    <w:rsid w:val="00E775F8"/>
    <w:rsid w:val="00E77748"/>
    <w:rsid w:val="00E83E66"/>
    <w:rsid w:val="00E8500C"/>
    <w:rsid w:val="00E94FF2"/>
    <w:rsid w:val="00EA5B5F"/>
    <w:rsid w:val="00EB3322"/>
    <w:rsid w:val="00EC1489"/>
    <w:rsid w:val="00ED0DC2"/>
    <w:rsid w:val="00ED367C"/>
    <w:rsid w:val="00ED6104"/>
    <w:rsid w:val="00ED62AC"/>
    <w:rsid w:val="00EE2BDE"/>
    <w:rsid w:val="00EE3762"/>
    <w:rsid w:val="00EE5FEB"/>
    <w:rsid w:val="00EF05AE"/>
    <w:rsid w:val="00EF5CDD"/>
    <w:rsid w:val="00EF7AFD"/>
    <w:rsid w:val="00EF7E97"/>
    <w:rsid w:val="00F137DD"/>
    <w:rsid w:val="00F24E16"/>
    <w:rsid w:val="00F309EA"/>
    <w:rsid w:val="00F33905"/>
    <w:rsid w:val="00F4270F"/>
    <w:rsid w:val="00F46BD7"/>
    <w:rsid w:val="00F57924"/>
    <w:rsid w:val="00F62AB3"/>
    <w:rsid w:val="00F72FC0"/>
    <w:rsid w:val="00F76DE2"/>
    <w:rsid w:val="00F84BF1"/>
    <w:rsid w:val="00F94C84"/>
    <w:rsid w:val="00F951B6"/>
    <w:rsid w:val="00F9597E"/>
    <w:rsid w:val="00FA4CE4"/>
    <w:rsid w:val="00FA55E8"/>
    <w:rsid w:val="00FB0BFE"/>
    <w:rsid w:val="00FB336F"/>
    <w:rsid w:val="00FB542F"/>
    <w:rsid w:val="00FB5A63"/>
    <w:rsid w:val="00FB74FC"/>
    <w:rsid w:val="00FC1F69"/>
    <w:rsid w:val="00FC4670"/>
    <w:rsid w:val="00FC6431"/>
    <w:rsid w:val="00FC6C12"/>
    <w:rsid w:val="00FD353C"/>
    <w:rsid w:val="00FD68DC"/>
    <w:rsid w:val="00FE0217"/>
    <w:rsid w:val="00FF08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AE11845-9860-4587-871E-FBA54469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854F3C"/>
    <w:pPr>
      <w:suppressAutoHyphens/>
    </w:pPr>
    <w:rPr>
      <w:sz w:val="24"/>
      <w:lang w:eastAsia="ar-SA"/>
    </w:rPr>
  </w:style>
  <w:style w:type="paragraph" w:styleId="Pealkiri1">
    <w:name w:val="heading 1"/>
    <w:basedOn w:val="Normaallaad"/>
    <w:next w:val="Normaallaad"/>
    <w:link w:val="Pealkiri1Mrk"/>
    <w:uiPriority w:val="9"/>
    <w:qFormat/>
    <w:rsid w:val="00F57924"/>
    <w:pPr>
      <w:keepNext/>
      <w:spacing w:before="240" w:after="60"/>
      <w:outlineLvl w:val="0"/>
    </w:pPr>
    <w:rPr>
      <w:rFonts w:ascii="Calibri Light" w:hAnsi="Calibri Light"/>
      <w:b/>
      <w:bCs/>
      <w:kern w:val="32"/>
      <w:sz w:val="32"/>
      <w:szCs w:val="32"/>
    </w:rPr>
  </w:style>
  <w:style w:type="paragraph" w:styleId="Pealkiri3">
    <w:name w:val="heading 3"/>
    <w:basedOn w:val="Normaallaad"/>
    <w:link w:val="Pealkiri3Mrk"/>
    <w:uiPriority w:val="9"/>
    <w:qFormat/>
    <w:rsid w:val="00F57924"/>
    <w:pPr>
      <w:suppressAutoHyphens w:val="0"/>
      <w:spacing w:before="100" w:beforeAutospacing="1" w:after="100" w:afterAutospacing="1"/>
      <w:outlineLvl w:val="2"/>
    </w:pPr>
    <w:rPr>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F57924"/>
    <w:rPr>
      <w:rFonts w:ascii="Calibri Light" w:hAnsi="Calibri Light" w:cs="Times New Roman"/>
      <w:b/>
      <w:kern w:val="32"/>
      <w:sz w:val="32"/>
      <w:lang w:val="x-none" w:eastAsia="ar-SA" w:bidi="ar-SA"/>
    </w:rPr>
  </w:style>
  <w:style w:type="character" w:customStyle="1" w:styleId="Pealkiri3Mrk">
    <w:name w:val="Pealkiri 3 Märk"/>
    <w:basedOn w:val="Liguvaikefont"/>
    <w:link w:val="Pealkiri3"/>
    <w:uiPriority w:val="9"/>
    <w:locked/>
    <w:rsid w:val="00F57924"/>
    <w:rPr>
      <w:rFonts w:cs="Times New Roman"/>
      <w:b/>
      <w:sz w:val="27"/>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b/>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8Num2z0">
    <w:name w:val="WW8Num2z0"/>
    <w:rPr>
      <w:rFonts w:ascii="Symbol" w:hAnsi="Symbol"/>
    </w:rPr>
  </w:style>
  <w:style w:type="character" w:customStyle="1" w:styleId="WW-DefaultParagraphFont">
    <w:name w:val="WW-Default Paragraph Font"/>
  </w:style>
  <w:style w:type="character" w:styleId="Hperlink">
    <w:name w:val="Hyperlink"/>
    <w:basedOn w:val="Liguvaikefont"/>
    <w:uiPriority w:val="99"/>
    <w:rPr>
      <w:rFonts w:cs="Times New Roman"/>
      <w:color w:val="1B7272"/>
      <w:u w:val="single"/>
    </w:rPr>
  </w:style>
  <w:style w:type="character" w:customStyle="1" w:styleId="tekst4">
    <w:name w:val="tekst4"/>
    <w:basedOn w:val="WW-DefaultParagraphFont"/>
    <w:rPr>
      <w:rFonts w:cs="Times New Roman"/>
    </w:rPr>
  </w:style>
  <w:style w:type="character" w:styleId="Kommentaariviide">
    <w:name w:val="annotation reference"/>
    <w:basedOn w:val="Liguvaikefont"/>
    <w:uiPriority w:val="99"/>
    <w:rPr>
      <w:rFonts w:cs="Times New Roman"/>
      <w:sz w:val="16"/>
    </w:rPr>
  </w:style>
  <w:style w:type="character" w:customStyle="1" w:styleId="Nummerdussmbolid">
    <w:name w:val="Nummerdussümbolid"/>
    <w:rPr>
      <w:b/>
    </w:rPr>
  </w:style>
  <w:style w:type="character" w:styleId="Tugev">
    <w:name w:val="Strong"/>
    <w:basedOn w:val="Liguvaikefont"/>
    <w:uiPriority w:val="22"/>
    <w:qFormat/>
    <w:rPr>
      <w:rFonts w:cs="Times New Roman"/>
      <w:b/>
    </w:rPr>
  </w:style>
  <w:style w:type="character" w:styleId="Rhutus">
    <w:name w:val="Emphasis"/>
    <w:basedOn w:val="Liguvaikefont"/>
    <w:uiPriority w:val="20"/>
    <w:qFormat/>
    <w:rPr>
      <w:rFonts w:cs="Times New Roman"/>
      <w:i/>
    </w:rPr>
  </w:style>
  <w:style w:type="paragraph" w:customStyle="1" w:styleId="Pealkiri10">
    <w:name w:val="Pealkiri1"/>
    <w:basedOn w:val="Normaallaad"/>
    <w:next w:val="Kehatekst"/>
    <w:pPr>
      <w:keepNext/>
      <w:spacing w:before="240" w:after="120"/>
    </w:pPr>
    <w:rPr>
      <w:rFonts w:ascii="Arial" w:hAnsi="Arial" w:cs="Tahoma"/>
      <w:sz w:val="28"/>
      <w:szCs w:val="28"/>
    </w:rPr>
  </w:style>
  <w:style w:type="paragraph" w:styleId="Kehatekst">
    <w:name w:val="Body Text"/>
    <w:basedOn w:val="Normaallaad"/>
    <w:link w:val="KehatekstMrk"/>
    <w:uiPriority w:val="99"/>
    <w:rPr>
      <w:b/>
      <w:bCs/>
    </w:rPr>
  </w:style>
  <w:style w:type="character" w:customStyle="1" w:styleId="KehatekstMrk">
    <w:name w:val="Kehatekst Märk"/>
    <w:basedOn w:val="Liguvaikefont"/>
    <w:link w:val="Kehatekst"/>
    <w:uiPriority w:val="99"/>
    <w:locked/>
    <w:rsid w:val="00FD68DC"/>
    <w:rPr>
      <w:rFonts w:cs="Times New Roman"/>
      <w:b/>
      <w:sz w:val="24"/>
      <w:lang w:val="x-none" w:eastAsia="ar-SA" w:bidi="ar-SA"/>
    </w:rPr>
  </w:style>
  <w:style w:type="paragraph" w:styleId="Loend">
    <w:name w:val="List"/>
    <w:basedOn w:val="Kehatekst"/>
    <w:uiPriority w:val="99"/>
    <w:rPr>
      <w:rFonts w:cs="Tahoma"/>
    </w:rPr>
  </w:style>
  <w:style w:type="paragraph" w:customStyle="1" w:styleId="Pealdis1">
    <w:name w:val="Pealdis1"/>
    <w:basedOn w:val="Normaallaad"/>
    <w:pPr>
      <w:suppressLineNumbers/>
      <w:spacing w:before="120" w:after="120"/>
    </w:pPr>
    <w:rPr>
      <w:rFonts w:cs="Tahoma"/>
      <w:i/>
      <w:iCs/>
      <w:szCs w:val="24"/>
    </w:rPr>
  </w:style>
  <w:style w:type="paragraph" w:customStyle="1" w:styleId="Register">
    <w:name w:val="Register"/>
    <w:basedOn w:val="Normaallaad"/>
    <w:pPr>
      <w:suppressLineNumbers/>
    </w:pPr>
    <w:rPr>
      <w:rFonts w:cs="Tahoma"/>
    </w:rPr>
  </w:style>
  <w:style w:type="paragraph" w:customStyle="1" w:styleId="Indeks">
    <w:name w:val="Indeks"/>
    <w:basedOn w:val="Normaallaad"/>
    <w:pPr>
      <w:suppressLineNumbers/>
    </w:pPr>
    <w:rPr>
      <w:rFonts w:cs="Tahoma"/>
    </w:rPr>
  </w:style>
  <w:style w:type="paragraph" w:styleId="mbrikuaadress">
    <w:name w:val="envelope address"/>
    <w:basedOn w:val="Normaallaad"/>
    <w:uiPriority w:val="99"/>
    <w:pPr>
      <w:ind w:left="2880"/>
    </w:pPr>
    <w:rPr>
      <w:b/>
      <w:sz w:val="28"/>
    </w:rPr>
  </w:style>
  <w:style w:type="paragraph" w:styleId="Pis">
    <w:name w:val="header"/>
    <w:basedOn w:val="Normaallaad"/>
    <w:link w:val="PisMrk"/>
    <w:pPr>
      <w:tabs>
        <w:tab w:val="center" w:pos="4153"/>
        <w:tab w:val="right" w:pos="8306"/>
      </w:tabs>
    </w:pPr>
  </w:style>
  <w:style w:type="character" w:customStyle="1" w:styleId="PisMrk">
    <w:name w:val="Päis Märk"/>
    <w:basedOn w:val="Liguvaikefont"/>
    <w:link w:val="Pis"/>
    <w:locked/>
    <w:rsid w:val="00F4270F"/>
    <w:rPr>
      <w:rFonts w:cs="Times New Roman"/>
      <w:sz w:val="24"/>
      <w:lang w:val="x-none" w:eastAsia="ar-SA" w:bidi="ar-SA"/>
    </w:rPr>
  </w:style>
  <w:style w:type="paragraph" w:styleId="Jalus">
    <w:name w:val="footer"/>
    <w:basedOn w:val="Normaallaad"/>
    <w:link w:val="JalusMrk"/>
    <w:uiPriority w:val="99"/>
    <w:pPr>
      <w:tabs>
        <w:tab w:val="center" w:pos="4153"/>
        <w:tab w:val="right" w:pos="8306"/>
      </w:tabs>
    </w:pPr>
  </w:style>
  <w:style w:type="character" w:customStyle="1" w:styleId="JalusMrk">
    <w:name w:val="Jalus Märk"/>
    <w:basedOn w:val="Liguvaikefont"/>
    <w:link w:val="Jalus"/>
    <w:uiPriority w:val="99"/>
    <w:semiHidden/>
    <w:locked/>
    <w:rPr>
      <w:rFonts w:cs="Times New Roman"/>
      <w:sz w:val="24"/>
      <w:lang w:val="x-none" w:eastAsia="ar-SA" w:bidi="ar-SA"/>
    </w:rPr>
  </w:style>
  <w:style w:type="paragraph" w:customStyle="1" w:styleId="DefinitionList">
    <w:name w:val="Definition List"/>
    <w:basedOn w:val="Normaallaad"/>
    <w:next w:val="Normaallaad"/>
    <w:pPr>
      <w:ind w:left="360"/>
    </w:pPr>
    <w:rPr>
      <w:lang w:val="en-US"/>
    </w:rPr>
  </w:style>
  <w:style w:type="paragraph" w:styleId="Normaallaadveeb">
    <w:name w:val="Normal (Web)"/>
    <w:basedOn w:val="Normaallaad"/>
    <w:uiPriority w:val="99"/>
    <w:pPr>
      <w:spacing w:before="100" w:after="100"/>
    </w:pPr>
    <w:rPr>
      <w:szCs w:val="24"/>
      <w:lang w:val="en-US"/>
    </w:rPr>
  </w:style>
  <w:style w:type="paragraph" w:customStyle="1" w:styleId="Style0">
    <w:name w:val="Style0"/>
    <w:pPr>
      <w:suppressAutoHyphens/>
      <w:autoSpaceDE w:val="0"/>
    </w:pPr>
    <w:rPr>
      <w:rFonts w:ascii="Arial" w:hAnsi="Arial" w:cs="Arial"/>
      <w:sz w:val="24"/>
      <w:szCs w:val="24"/>
      <w:lang w:val="en-US" w:eastAsia="ar-SA"/>
    </w:rPr>
  </w:style>
  <w:style w:type="paragraph" w:styleId="Kommentaaritekst">
    <w:name w:val="annotation text"/>
    <w:basedOn w:val="Normaallaad"/>
    <w:link w:val="KommentaaritekstMrk"/>
    <w:uiPriority w:val="99"/>
    <w:rPr>
      <w:sz w:val="20"/>
    </w:rPr>
  </w:style>
  <w:style w:type="character" w:customStyle="1" w:styleId="KommentaaritekstMrk">
    <w:name w:val="Kommentaari tekst Märk"/>
    <w:basedOn w:val="Liguvaikefont"/>
    <w:link w:val="Kommentaaritekst"/>
    <w:uiPriority w:val="99"/>
    <w:semiHidden/>
    <w:locked/>
    <w:rPr>
      <w:rFonts w:cs="Times New Roman"/>
      <w:lang w:val="x-none" w:eastAsia="ar-SA" w:bidi="ar-SA"/>
    </w:rPr>
  </w:style>
  <w:style w:type="paragraph" w:styleId="Kommentaariteema">
    <w:name w:val="annotation subject"/>
    <w:basedOn w:val="Kommentaaritekst"/>
    <w:next w:val="Kommentaaritekst"/>
    <w:link w:val="KommentaariteemaMrk"/>
    <w:uiPriority w:val="99"/>
    <w:rPr>
      <w:b/>
      <w:bCs/>
    </w:rPr>
  </w:style>
  <w:style w:type="character" w:customStyle="1" w:styleId="KommentaariteemaMrk">
    <w:name w:val="Kommentaari teema Märk"/>
    <w:basedOn w:val="KommentaaritekstMrk"/>
    <w:link w:val="Kommentaariteema"/>
    <w:uiPriority w:val="99"/>
    <w:semiHidden/>
    <w:locked/>
    <w:rPr>
      <w:rFonts w:cs="Times New Roman"/>
      <w:b/>
      <w:bCs/>
      <w:lang w:val="x-none" w:eastAsia="ar-SA" w:bidi="ar-SA"/>
    </w:rPr>
  </w:style>
  <w:style w:type="paragraph" w:styleId="Jutumullitekst">
    <w:name w:val="Balloon Text"/>
    <w:basedOn w:val="Normaallaad"/>
    <w:link w:val="JutumullitekstMrk"/>
    <w:uiPriority w:val="99"/>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Segoe UI" w:hAnsi="Segoe UI" w:cs="Segoe UI"/>
      <w:sz w:val="18"/>
      <w:szCs w:val="18"/>
      <w:lang w:val="x-none" w:eastAsia="ar-SA" w:bidi="ar-SA"/>
    </w:rPr>
  </w:style>
  <w:style w:type="paragraph" w:customStyle="1" w:styleId="Tabelisisu">
    <w:name w:val="Tabeli sisu"/>
    <w:basedOn w:val="Normaallaad"/>
    <w:pPr>
      <w:suppressLineNumbers/>
    </w:pPr>
  </w:style>
  <w:style w:type="character" w:customStyle="1" w:styleId="coordinatesplainlinks">
    <w:name w:val="coordinates plainlinks"/>
    <w:basedOn w:val="Liguvaikefont"/>
    <w:rsid w:val="00E34570"/>
    <w:rPr>
      <w:rFonts w:cs="Times New Roman"/>
    </w:rPr>
  </w:style>
  <w:style w:type="paragraph" w:styleId="Plokktekst">
    <w:name w:val="Block Text"/>
    <w:basedOn w:val="Normaallaad"/>
    <w:uiPriority w:val="99"/>
    <w:rsid w:val="00B73C86"/>
    <w:pPr>
      <w:suppressAutoHyphens w:val="0"/>
      <w:spacing w:before="100" w:beforeAutospacing="1" w:after="100" w:afterAutospacing="1"/>
    </w:pPr>
    <w:rPr>
      <w:szCs w:val="24"/>
      <w:lang w:eastAsia="et-EE"/>
    </w:rPr>
  </w:style>
  <w:style w:type="paragraph" w:styleId="Kehatekst2">
    <w:name w:val="Body Text 2"/>
    <w:basedOn w:val="Normaallaad"/>
    <w:link w:val="Kehatekst2Mrk"/>
    <w:uiPriority w:val="99"/>
    <w:rsid w:val="008315A0"/>
    <w:pPr>
      <w:spacing w:after="120" w:line="480" w:lineRule="auto"/>
    </w:pPr>
  </w:style>
  <w:style w:type="character" w:customStyle="1" w:styleId="Kehatekst2Mrk">
    <w:name w:val="Kehatekst 2 Märk"/>
    <w:basedOn w:val="Liguvaikefont"/>
    <w:link w:val="Kehatekst2"/>
    <w:uiPriority w:val="99"/>
    <w:locked/>
    <w:rsid w:val="008315A0"/>
    <w:rPr>
      <w:rFonts w:cs="Times New Roman"/>
      <w:sz w:val="24"/>
      <w:lang w:val="x-none" w:eastAsia="ar-SA" w:bidi="ar-SA"/>
    </w:rPr>
  </w:style>
  <w:style w:type="character" w:customStyle="1" w:styleId="mm">
    <w:name w:val="mm"/>
    <w:rsid w:val="00F57924"/>
  </w:style>
  <w:style w:type="paragraph" w:customStyle="1" w:styleId="TableContents">
    <w:name w:val="Table Contents"/>
    <w:basedOn w:val="Normaallaad"/>
    <w:rsid w:val="00631064"/>
    <w:pPr>
      <w:widowControl w:val="0"/>
      <w:suppressLineNumbers/>
    </w:pPr>
    <w:rPr>
      <w:szCs w:val="24"/>
    </w:rPr>
  </w:style>
  <w:style w:type="paragraph" w:styleId="Loendilik">
    <w:name w:val="List Paragraph"/>
    <w:basedOn w:val="Normaallaad"/>
    <w:uiPriority w:val="99"/>
    <w:qFormat/>
    <w:rsid w:val="00B43F57"/>
    <w:pPr>
      <w:suppressAutoHyphens w:val="0"/>
      <w:spacing w:after="200" w:line="276" w:lineRule="auto"/>
      <w:ind w:left="720"/>
      <w:contextualSpacing/>
    </w:pPr>
    <w:rPr>
      <w:rFonts w:ascii="Calibri" w:hAnsi="Calibri"/>
      <w:sz w:val="22"/>
      <w:szCs w:val="22"/>
      <w:lang w:eastAsia="en-US"/>
    </w:rPr>
  </w:style>
  <w:style w:type="paragraph" w:customStyle="1" w:styleId="Default">
    <w:name w:val="Default"/>
    <w:uiPriority w:val="99"/>
    <w:rsid w:val="00E60EF5"/>
    <w:pPr>
      <w:autoSpaceDE w:val="0"/>
      <w:autoSpaceDN w:val="0"/>
      <w:adjustRightInd w:val="0"/>
    </w:pPr>
    <w:rPr>
      <w:color w:val="000000"/>
      <w:sz w:val="24"/>
      <w:szCs w:val="24"/>
    </w:rPr>
  </w:style>
  <w:style w:type="character" w:customStyle="1" w:styleId="coordinates">
    <w:name w:val="coordinates"/>
    <w:rsid w:val="005A4A9B"/>
  </w:style>
  <w:style w:type="paragraph" w:styleId="Taandegakehatekst2">
    <w:name w:val="Body Text Indent 2"/>
    <w:basedOn w:val="Normaallaad"/>
    <w:link w:val="Taandegakehatekst2Mrk"/>
    <w:uiPriority w:val="99"/>
    <w:rsid w:val="00C93CAB"/>
    <w:pPr>
      <w:spacing w:after="120" w:line="480" w:lineRule="auto"/>
      <w:ind w:left="283"/>
    </w:pPr>
  </w:style>
  <w:style w:type="character" w:customStyle="1" w:styleId="Taandegakehatekst2Mrk">
    <w:name w:val="Taandega kehatekst 2 Märk"/>
    <w:basedOn w:val="Liguvaikefont"/>
    <w:link w:val="Taandegakehatekst2"/>
    <w:uiPriority w:val="99"/>
    <w:locked/>
    <w:rsid w:val="00C93CAB"/>
    <w:rPr>
      <w:rFonts w:cs="Times New Roman"/>
      <w:sz w:val="24"/>
      <w:lang w:val="x-none" w:eastAsia="ar-SA" w:bidi="ar-SA"/>
    </w:rPr>
  </w:style>
  <w:style w:type="paragraph" w:customStyle="1" w:styleId="Standard">
    <w:name w:val="Standard"/>
    <w:rsid w:val="00AE6E5E"/>
    <w:pPr>
      <w:widowControl w:val="0"/>
      <w:suppressAutoHyphens/>
      <w:autoSpaceDN w:val="0"/>
      <w:textAlignment w:val="baseline"/>
    </w:pPr>
    <w:rPr>
      <w:rFonts w:ascii="Thorndale AMT" w:eastAsia="Lucida Sans Unicode" w:hAnsi="Thorndale AMT"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955514">
      <w:marLeft w:val="0"/>
      <w:marRight w:val="0"/>
      <w:marTop w:val="0"/>
      <w:marBottom w:val="0"/>
      <w:divBdr>
        <w:top w:val="none" w:sz="0" w:space="0" w:color="auto"/>
        <w:left w:val="none" w:sz="0" w:space="0" w:color="auto"/>
        <w:bottom w:val="none" w:sz="0" w:space="0" w:color="auto"/>
        <w:right w:val="none" w:sz="0" w:space="0" w:color="auto"/>
      </w:divBdr>
      <w:divsChild>
        <w:div w:id="636955515">
          <w:marLeft w:val="0"/>
          <w:marRight w:val="0"/>
          <w:marTop w:val="0"/>
          <w:marBottom w:val="0"/>
          <w:divBdr>
            <w:top w:val="none" w:sz="0" w:space="0" w:color="auto"/>
            <w:left w:val="none" w:sz="0" w:space="0" w:color="auto"/>
            <w:bottom w:val="none" w:sz="0" w:space="0" w:color="auto"/>
            <w:right w:val="none" w:sz="0" w:space="0" w:color="auto"/>
          </w:divBdr>
          <w:divsChild>
            <w:div w:id="636955521">
              <w:marLeft w:val="0"/>
              <w:marRight w:val="0"/>
              <w:marTop w:val="0"/>
              <w:marBottom w:val="0"/>
              <w:divBdr>
                <w:top w:val="none" w:sz="0" w:space="0" w:color="auto"/>
                <w:left w:val="none" w:sz="0" w:space="0" w:color="auto"/>
                <w:bottom w:val="none" w:sz="0" w:space="0" w:color="auto"/>
                <w:right w:val="none" w:sz="0" w:space="0" w:color="auto"/>
              </w:divBdr>
              <w:divsChild>
                <w:div w:id="6369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5517">
      <w:marLeft w:val="0"/>
      <w:marRight w:val="0"/>
      <w:marTop w:val="0"/>
      <w:marBottom w:val="0"/>
      <w:divBdr>
        <w:top w:val="none" w:sz="0" w:space="0" w:color="auto"/>
        <w:left w:val="none" w:sz="0" w:space="0" w:color="auto"/>
        <w:bottom w:val="none" w:sz="0" w:space="0" w:color="auto"/>
        <w:right w:val="none" w:sz="0" w:space="0" w:color="auto"/>
      </w:divBdr>
    </w:div>
    <w:div w:id="636955518">
      <w:marLeft w:val="0"/>
      <w:marRight w:val="0"/>
      <w:marTop w:val="0"/>
      <w:marBottom w:val="0"/>
      <w:divBdr>
        <w:top w:val="none" w:sz="0" w:space="0" w:color="auto"/>
        <w:left w:val="none" w:sz="0" w:space="0" w:color="auto"/>
        <w:bottom w:val="none" w:sz="0" w:space="0" w:color="auto"/>
        <w:right w:val="none" w:sz="0" w:space="0" w:color="auto"/>
      </w:divBdr>
    </w:div>
    <w:div w:id="636955519">
      <w:marLeft w:val="0"/>
      <w:marRight w:val="0"/>
      <w:marTop w:val="0"/>
      <w:marBottom w:val="0"/>
      <w:divBdr>
        <w:top w:val="none" w:sz="0" w:space="0" w:color="auto"/>
        <w:left w:val="none" w:sz="0" w:space="0" w:color="auto"/>
        <w:bottom w:val="none" w:sz="0" w:space="0" w:color="auto"/>
        <w:right w:val="none" w:sz="0" w:space="0" w:color="auto"/>
      </w:divBdr>
      <w:divsChild>
        <w:div w:id="636955516">
          <w:marLeft w:val="0"/>
          <w:marRight w:val="0"/>
          <w:marTop w:val="0"/>
          <w:marBottom w:val="0"/>
          <w:divBdr>
            <w:top w:val="none" w:sz="0" w:space="0" w:color="auto"/>
            <w:left w:val="none" w:sz="0" w:space="0" w:color="auto"/>
            <w:bottom w:val="none" w:sz="0" w:space="0" w:color="auto"/>
            <w:right w:val="none" w:sz="0" w:space="0" w:color="auto"/>
          </w:divBdr>
          <w:divsChild>
            <w:div w:id="636955513">
              <w:marLeft w:val="0"/>
              <w:marRight w:val="0"/>
              <w:marTop w:val="0"/>
              <w:marBottom w:val="0"/>
              <w:divBdr>
                <w:top w:val="none" w:sz="0" w:space="0" w:color="auto"/>
                <w:left w:val="none" w:sz="0" w:space="0" w:color="auto"/>
                <w:bottom w:val="none" w:sz="0" w:space="0" w:color="auto"/>
                <w:right w:val="none" w:sz="0" w:space="0" w:color="auto"/>
              </w:divBdr>
              <w:divsChild>
                <w:div w:id="6369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5520">
      <w:marLeft w:val="0"/>
      <w:marRight w:val="0"/>
      <w:marTop w:val="0"/>
      <w:marBottom w:val="0"/>
      <w:divBdr>
        <w:top w:val="none" w:sz="0" w:space="0" w:color="auto"/>
        <w:left w:val="none" w:sz="0" w:space="0" w:color="auto"/>
        <w:bottom w:val="none" w:sz="0" w:space="0" w:color="auto"/>
        <w:right w:val="none" w:sz="0" w:space="0" w:color="auto"/>
      </w:divBdr>
    </w:div>
    <w:div w:id="636955522">
      <w:marLeft w:val="0"/>
      <w:marRight w:val="0"/>
      <w:marTop w:val="0"/>
      <w:marBottom w:val="0"/>
      <w:divBdr>
        <w:top w:val="none" w:sz="0" w:space="0" w:color="auto"/>
        <w:left w:val="none" w:sz="0" w:space="0" w:color="auto"/>
        <w:bottom w:val="none" w:sz="0" w:space="0" w:color="auto"/>
        <w:right w:val="none" w:sz="0" w:space="0" w:color="auto"/>
      </w:divBdr>
    </w:div>
    <w:div w:id="636955523">
      <w:marLeft w:val="0"/>
      <w:marRight w:val="0"/>
      <w:marTop w:val="0"/>
      <w:marBottom w:val="0"/>
      <w:divBdr>
        <w:top w:val="none" w:sz="0" w:space="0" w:color="auto"/>
        <w:left w:val="none" w:sz="0" w:space="0" w:color="auto"/>
        <w:bottom w:val="none" w:sz="0" w:space="0" w:color="auto"/>
        <w:right w:val="none" w:sz="0" w:space="0" w:color="auto"/>
      </w:divBdr>
    </w:div>
    <w:div w:id="636955524">
      <w:marLeft w:val="0"/>
      <w:marRight w:val="0"/>
      <w:marTop w:val="0"/>
      <w:marBottom w:val="0"/>
      <w:divBdr>
        <w:top w:val="none" w:sz="0" w:space="0" w:color="auto"/>
        <w:left w:val="none" w:sz="0" w:space="0" w:color="auto"/>
        <w:bottom w:val="none" w:sz="0" w:space="0" w:color="auto"/>
        <w:right w:val="none" w:sz="0" w:space="0" w:color="auto"/>
      </w:divBdr>
    </w:div>
    <w:div w:id="636955525">
      <w:marLeft w:val="0"/>
      <w:marRight w:val="0"/>
      <w:marTop w:val="0"/>
      <w:marBottom w:val="0"/>
      <w:divBdr>
        <w:top w:val="none" w:sz="0" w:space="0" w:color="auto"/>
        <w:left w:val="none" w:sz="0" w:space="0" w:color="auto"/>
        <w:bottom w:val="none" w:sz="0" w:space="0" w:color="auto"/>
        <w:right w:val="none" w:sz="0" w:space="0" w:color="auto"/>
      </w:divBdr>
    </w:div>
    <w:div w:id="6369555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8BB29-6625-4991-847F-320FC69E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1389</Words>
  <Characters>9958</Characters>
  <Application>Microsoft Office Word</Application>
  <DocSecurity>0</DocSecurity>
  <Lines>82</Lines>
  <Paragraphs>22</Paragraphs>
  <ScaleCrop>false</ScaleCrop>
  <HeadingPairs>
    <vt:vector size="2" baseType="variant">
      <vt:variant>
        <vt:lpstr>Pealkiri</vt:lpstr>
      </vt:variant>
      <vt:variant>
        <vt:i4>1</vt:i4>
      </vt:variant>
    </vt:vector>
  </HeadingPairs>
  <TitlesOfParts>
    <vt:vector size="1" baseType="lpstr">
      <vt:lpstr> </vt:lpstr>
    </vt:vector>
  </TitlesOfParts>
  <Company>KESKKONNAAMET</Company>
  <LinksUpToDate>false</LinksUpToDate>
  <CharactersWithSpaces>11325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ENMOCAP</dc:creator>
  <cp:keywords/>
  <dc:description/>
  <cp:lastModifiedBy>Kaari Männikus-Nilson</cp:lastModifiedBy>
  <cp:revision>2</cp:revision>
  <cp:lastPrinted>2015-10-05T10:56:00Z</cp:lastPrinted>
  <dcterms:created xsi:type="dcterms:W3CDTF">2016-10-20T06:31:00Z</dcterms:created>
  <dcterms:modified xsi:type="dcterms:W3CDTF">2016-10-20T06:31:00Z</dcterms:modified>
</cp:coreProperties>
</file>