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072" w:type="dxa"/>
        <w:tblLayout w:type="fixed"/>
        <w:tblCellMar>
          <w:left w:w="0" w:type="dxa"/>
          <w:right w:w="0" w:type="dxa"/>
        </w:tblCellMar>
        <w:tblLook w:val="0000" w:firstRow="0" w:lastRow="0" w:firstColumn="0" w:lastColumn="0" w:noHBand="0" w:noVBand="0"/>
      </w:tblPr>
      <w:tblGrid>
        <w:gridCol w:w="4253"/>
        <w:gridCol w:w="4819"/>
      </w:tblGrid>
      <w:tr w:rsidR="00D40650" w:rsidTr="00C41B4A">
        <w:trPr>
          <w:trHeight w:val="2353"/>
        </w:trPr>
        <w:tc>
          <w:tcPr>
            <w:tcW w:w="4253" w:type="dxa"/>
          </w:tcPr>
          <w:p w:rsidR="00D40650" w:rsidRPr="00A10E66" w:rsidRDefault="00D40650" w:rsidP="00DF44DF">
            <w:pPr>
              <w:pStyle w:val="TableContents"/>
              <w:rPr>
                <w:b/>
              </w:rPr>
            </w:pPr>
          </w:p>
        </w:tc>
        <w:tc>
          <w:tcPr>
            <w:tcW w:w="4819" w:type="dxa"/>
          </w:tcPr>
          <w:p w:rsidR="001353C6" w:rsidRPr="00BC1A62" w:rsidRDefault="00A44D53" w:rsidP="00A44D53">
            <w:pPr>
              <w:pStyle w:val="AK"/>
            </w:pPr>
            <w:r>
              <w:t>EELNÕU 05.01.2017</w:t>
            </w:r>
          </w:p>
        </w:tc>
      </w:tr>
      <w:tr w:rsidR="0076054B" w:rsidRPr="001D4CFB" w:rsidTr="00C41B4A">
        <w:trPr>
          <w:trHeight w:val="1531"/>
        </w:trPr>
        <w:tc>
          <w:tcPr>
            <w:tcW w:w="4253" w:type="dxa"/>
          </w:tcPr>
          <w:p w:rsidR="0076054B" w:rsidRPr="00C265AA" w:rsidRDefault="00742F08" w:rsidP="00C265AA">
            <w:pPr>
              <w:pStyle w:val="Liik"/>
            </w:pPr>
            <w:r>
              <w:t>Korraldus</w:t>
            </w:r>
          </w:p>
          <w:p w:rsidR="0076054B" w:rsidRPr="006B118C" w:rsidRDefault="0076054B" w:rsidP="0076054B"/>
          <w:p w:rsidR="0076054B" w:rsidRPr="006B118C" w:rsidRDefault="0076054B" w:rsidP="0076054B"/>
        </w:tc>
        <w:tc>
          <w:tcPr>
            <w:tcW w:w="4819" w:type="dxa"/>
          </w:tcPr>
          <w:p w:rsidR="0076054B" w:rsidRPr="0076054B" w:rsidRDefault="0076054B" w:rsidP="0007532A">
            <w:pPr>
              <w:pStyle w:val="Kuupev1"/>
              <w:rPr>
                <w:i/>
                <w:iCs/>
              </w:rPr>
            </w:pPr>
          </w:p>
        </w:tc>
      </w:tr>
      <w:tr w:rsidR="00566D45" w:rsidRPr="001D4CFB" w:rsidTr="00C41B4A">
        <w:trPr>
          <w:trHeight w:val="624"/>
        </w:trPr>
        <w:tc>
          <w:tcPr>
            <w:tcW w:w="4253" w:type="dxa"/>
          </w:tcPr>
          <w:p w:rsidR="00566D45" w:rsidRDefault="004C000E" w:rsidP="00992539">
            <w:pPr>
              <w:pStyle w:val="Pealkiri1"/>
              <w:jc w:val="both"/>
            </w:pPr>
            <w:r>
              <w:t>V</w:t>
            </w:r>
            <w:r w:rsidR="00BB4CFF">
              <w:t>äl</w:t>
            </w:r>
            <w:r>
              <w:t>isõhu saasteloa</w:t>
            </w:r>
            <w:r w:rsidR="00BB4CFF">
              <w:t xml:space="preserve"> </w:t>
            </w:r>
            <w:r w:rsidR="00992539">
              <w:t>muutmine</w:t>
            </w:r>
            <w:r w:rsidR="002252AE">
              <w:t xml:space="preserve">                                          </w:t>
            </w:r>
          </w:p>
        </w:tc>
        <w:tc>
          <w:tcPr>
            <w:tcW w:w="4819" w:type="dxa"/>
          </w:tcPr>
          <w:p w:rsidR="00566D45" w:rsidRDefault="00566D45" w:rsidP="00566D45">
            <w:r>
              <w:t xml:space="preserve"> </w:t>
            </w:r>
          </w:p>
        </w:tc>
      </w:tr>
      <w:tr w:rsidR="002252AE" w:rsidRPr="001D4CFB" w:rsidTr="00C41B4A">
        <w:trPr>
          <w:trHeight w:val="624"/>
        </w:trPr>
        <w:tc>
          <w:tcPr>
            <w:tcW w:w="4253" w:type="dxa"/>
          </w:tcPr>
          <w:p w:rsidR="002252AE" w:rsidRDefault="002252AE" w:rsidP="00B4511C">
            <w:pPr>
              <w:pStyle w:val="Pealkiri1"/>
              <w:jc w:val="both"/>
            </w:pPr>
          </w:p>
        </w:tc>
        <w:tc>
          <w:tcPr>
            <w:tcW w:w="4819" w:type="dxa"/>
          </w:tcPr>
          <w:p w:rsidR="002252AE" w:rsidRDefault="002252AE" w:rsidP="00566D45"/>
        </w:tc>
      </w:tr>
    </w:tbl>
    <w:p w:rsidR="002831A4" w:rsidRDefault="002831A4" w:rsidP="002831A4">
      <w:pPr>
        <w:rPr>
          <w:rFonts w:cs="Tahoma"/>
          <w:b/>
          <w:bCs/>
        </w:rPr>
      </w:pPr>
      <w:r>
        <w:rPr>
          <w:rFonts w:cs="Tahoma"/>
          <w:b/>
          <w:bCs/>
        </w:rPr>
        <w:t>I ASJAOLUD</w:t>
      </w:r>
      <w:r w:rsidR="00161DAD">
        <w:rPr>
          <w:rFonts w:cs="Tahoma"/>
          <w:b/>
          <w:bCs/>
        </w:rPr>
        <w:t xml:space="preserve"> </w:t>
      </w:r>
    </w:p>
    <w:p w:rsidR="002831A4" w:rsidRDefault="002831A4" w:rsidP="002831A4">
      <w:pPr>
        <w:rPr>
          <w:rFonts w:cs="Tahoma"/>
          <w:b/>
          <w:bCs/>
        </w:rPr>
      </w:pPr>
    </w:p>
    <w:p w:rsidR="00A92072" w:rsidRDefault="00A92072" w:rsidP="00A92072">
      <w:pPr>
        <w:pStyle w:val="Standard"/>
        <w:jc w:val="both"/>
      </w:pPr>
      <w:r>
        <w:t xml:space="preserve">OÜ </w:t>
      </w:r>
      <w:r w:rsidRPr="00B613C1">
        <w:t xml:space="preserve">Saare Economics </w:t>
      </w:r>
      <w:r>
        <w:t xml:space="preserve">(rg-kood 10969593, aadress Jööri küla, Valjala vald, 94332 Saare maakond) (edaspidi ka </w:t>
      </w:r>
      <w:r w:rsidRPr="00684DA0">
        <w:rPr>
          <w:i/>
        </w:rPr>
        <w:t>käitaja</w:t>
      </w:r>
      <w:r>
        <w:t>) esitas 14.12.2016</w:t>
      </w:r>
      <w:r w:rsidRPr="00A92072">
        <w:t xml:space="preserve"> </w:t>
      </w:r>
      <w:r w:rsidRPr="00EC3009">
        <w:t>Keskkonnaametile</w:t>
      </w:r>
      <w:r>
        <w:t xml:space="preserve"> (edaspidi ka </w:t>
      </w:r>
      <w:r w:rsidRPr="00AD2949">
        <w:rPr>
          <w:i/>
        </w:rPr>
        <w:t>loa andja</w:t>
      </w:r>
      <w:r>
        <w:t>)</w:t>
      </w:r>
      <w:r>
        <w:rPr>
          <w:rFonts w:cs="Times New Roman"/>
        </w:rPr>
        <w:t xml:space="preserve"> </w:t>
      </w:r>
      <w:r>
        <w:t>välisõhu saasteloa</w:t>
      </w:r>
      <w:r w:rsidRPr="00BC5AFF">
        <w:t xml:space="preserve"> </w:t>
      </w:r>
      <w:r>
        <w:t>nr L.ÕV/318988 muutmise taotluse</w:t>
      </w:r>
      <w:r w:rsidRPr="00A92072">
        <w:t xml:space="preserve"> </w:t>
      </w:r>
      <w:r w:rsidRPr="00EC3009">
        <w:t>ja lubatud heitkoguste projekti (</w:t>
      </w:r>
      <w:r>
        <w:t xml:space="preserve">edaspidi </w:t>
      </w:r>
      <w:r w:rsidRPr="004B7222">
        <w:rPr>
          <w:i/>
        </w:rPr>
        <w:t>LHK projekt</w:t>
      </w:r>
      <w:r w:rsidRPr="00EC3009">
        <w:t>).</w:t>
      </w:r>
      <w:r>
        <w:t xml:space="preserve"> Välisõhu saasteluba nr L.ÕV/318988 on käitajale</w:t>
      </w:r>
      <w:r w:rsidRPr="00B613C1">
        <w:t xml:space="preserve"> </w:t>
      </w:r>
      <w:r>
        <w:t xml:space="preserve">väljastatud saasteainete eraldamiseks välisõhku Jööri biogaasijaamast (edaspidi ka </w:t>
      </w:r>
      <w:r w:rsidRPr="00124347">
        <w:rPr>
          <w:i/>
        </w:rPr>
        <w:t>käitis</w:t>
      </w:r>
      <w:r>
        <w:t xml:space="preserve">), mis asub Saare maakonnas aadressil Jööri küla, 94332 Valjala vald, Biotehase kinnistul </w:t>
      </w:r>
      <w:r w:rsidRPr="00EC3009">
        <w:t>(katastri</w:t>
      </w:r>
      <w:r>
        <w:t>tunnus</w:t>
      </w:r>
      <w:r w:rsidRPr="00EC3009">
        <w:t xml:space="preserve"> </w:t>
      </w:r>
      <w:r>
        <w:t>858</w:t>
      </w:r>
      <w:r w:rsidRPr="00EC3009">
        <w:t>01:0</w:t>
      </w:r>
      <w:r>
        <w:t>01</w:t>
      </w:r>
      <w:r w:rsidRPr="00EC3009">
        <w:t>:0</w:t>
      </w:r>
      <w:r>
        <w:t>818)</w:t>
      </w:r>
      <w:r>
        <w:rPr>
          <w:color w:val="000000"/>
        </w:rPr>
        <w:t>.</w:t>
      </w:r>
    </w:p>
    <w:p w:rsidR="00A92072" w:rsidRDefault="00A92072" w:rsidP="00A92072">
      <w:pPr>
        <w:pStyle w:val="Standard"/>
        <w:jc w:val="both"/>
      </w:pPr>
    </w:p>
    <w:p w:rsidR="004B3FA7" w:rsidRDefault="004B3FA7" w:rsidP="004B3FA7">
      <w:pPr>
        <w:spacing w:line="240" w:lineRule="auto"/>
      </w:pPr>
      <w:r>
        <w:t>Käitaja põhitegevusalaks on muu elektrienergia tootmine (sh biomassist) (EMTAK kood 35119). Käitise territooriumil asuvad vedelsõnniku vastuvõtu- ja kääritusmahuti (275 m</w:t>
      </w:r>
      <w:r>
        <w:rPr>
          <w:vertAlign w:val="superscript"/>
        </w:rPr>
        <w:t>3</w:t>
      </w:r>
      <w:r>
        <w:t xml:space="preserve"> puhvermahuti ja 3184 m</w:t>
      </w:r>
      <w:r>
        <w:rPr>
          <w:vertAlign w:val="superscript"/>
        </w:rPr>
        <w:t>3</w:t>
      </w:r>
      <w:r>
        <w:t xml:space="preserve"> metaantank), seadmed biogaasi töötlemiseks (kompressor, väävliärastus, vee eraldamine biogaasist) ning biogaasil töötav elektrigeneraator (elektriline võimsus 0,35 MW, soojusvõimsus 0,475 MW). Lisaks elektrigeneraatorile on elektrigeneraatori rikete ja korralise ülevaatuse ajal tekkiva biogaasi põletamiseks paigaldatud avariipõleti</w:t>
      </w:r>
      <w:r w:rsidR="004B328B">
        <w:t xml:space="preserve"> (tõrvik)</w:t>
      </w:r>
      <w:r>
        <w:t xml:space="preserve"> võimsusega 1,75 MW ja metaantanki soojendamiseks vajaliku lisasoojuse tootmiseks täiendav katel võimsusega 0,185 MW. Kääritusjäägi hoiustamiseks on paigaldatud kaks kääritusjäägi</w:t>
      </w:r>
      <w:r w:rsidR="004B328B">
        <w:t xml:space="preserve"> </w:t>
      </w:r>
      <w:r>
        <w:t>mahutit (1500 m</w:t>
      </w:r>
      <w:r>
        <w:rPr>
          <w:vertAlign w:val="superscript"/>
        </w:rPr>
        <w:t>3</w:t>
      </w:r>
      <w:r>
        <w:t xml:space="preserve"> ja 1246 m</w:t>
      </w:r>
      <w:r>
        <w:rPr>
          <w:vertAlign w:val="superscript"/>
        </w:rPr>
        <w:t>3</w:t>
      </w:r>
      <w:r>
        <w:t>). Aastas kääritatakse metaantankis kuni 4000 tonni sealäga, millest toodetakse kuni 1 057 000 m</w:t>
      </w:r>
      <w:r>
        <w:rPr>
          <w:vertAlign w:val="superscript"/>
        </w:rPr>
        <w:t>3</w:t>
      </w:r>
      <w:r>
        <w:t xml:space="preserve"> biogaasi keskmise metaanisisalduse 67,5 % ja kütteväärtusega 24,3 MJ/m</w:t>
      </w:r>
      <w:r>
        <w:rPr>
          <w:vertAlign w:val="superscript"/>
        </w:rPr>
        <w:t>3</w:t>
      </w:r>
      <w:r>
        <w:t>. Maksimaalne elektrienergia toodang on 2 500 MWh/a.</w:t>
      </w:r>
    </w:p>
    <w:p w:rsidR="004B3FA7" w:rsidRDefault="004B3FA7" w:rsidP="004B3FA7">
      <w:pPr>
        <w:pStyle w:val="Standard"/>
        <w:jc w:val="both"/>
      </w:pPr>
    </w:p>
    <w:p w:rsidR="004B3FA7" w:rsidRDefault="004B3FA7" w:rsidP="004B3FA7">
      <w:pPr>
        <w:spacing w:line="240" w:lineRule="auto"/>
      </w:pPr>
      <w:r w:rsidRPr="00542454">
        <w:t xml:space="preserve"> </w:t>
      </w:r>
      <w:r>
        <w:t>Käitise</w:t>
      </w:r>
      <w:r w:rsidRPr="00542454">
        <w:t xml:space="preserve"> </w:t>
      </w:r>
      <w:r w:rsidRPr="00542454">
        <w:rPr>
          <w:kern w:val="0"/>
          <w:lang w:eastAsia="et-EE"/>
        </w:rPr>
        <w:t>põletusseadmetest biogaasi põletamisel välisõhku eralduvate saasteainete heitkogused</w:t>
      </w:r>
      <w:r>
        <w:rPr>
          <w:kern w:val="0"/>
          <w:lang w:eastAsia="et-EE"/>
        </w:rPr>
        <w:t xml:space="preserve"> on kehtiva välisõhu saasteloa aluseks olnud lubatud heitkoguste projektis</w:t>
      </w:r>
      <w:r w:rsidRPr="00542454">
        <w:rPr>
          <w:kern w:val="0"/>
          <w:lang w:eastAsia="et-EE"/>
        </w:rPr>
        <w:t xml:space="preserve"> määratud 21.06.2010 läbi viidud otseste mõõtmiste alusel. </w:t>
      </w:r>
      <w:r>
        <w:t>Edasised mõõtmised toimusid 06.09.2011, 22.08.2013 ja 27.04.2016. Kõik m</w:t>
      </w:r>
      <w:r>
        <w:rPr>
          <w:rFonts w:ascii="Times-Roman" w:hAnsi="Times-Roman" w:cs="Times-Roman"/>
          <w:kern w:val="0"/>
          <w:lang w:eastAsia="et-EE"/>
        </w:rPr>
        <w:t xml:space="preserve">õõtmised viis läbi </w:t>
      </w:r>
      <w:r>
        <w:t>Eesti Energia AS Keskkonnateenistuse Ökoloogia laboratoorium. Mõõtmiste tulemuste analüüs näitas, et võrreldes kehtiva saasteloa aluseks olnud 2010. aasta mõõtmiste tulemusi kolme viimase mõõtmise tulemustega, võib öelda, et süsinikoksiidi sisaldus välisõhku eralduvas suitsugaasis on suurenenud kuni 1,5 korda. Erinevalt 2010., 2011. ja 2013. aasta mõõtmistest, kus väljuvates suitsugaasides vesiniksulfiidi ei tuvastatud, näitasid 2016. aasta mõõtmised väljuvates suitsugaasides kõrget vesiniksulfiidi sisaldust (140,6 mg/Nm</w:t>
      </w:r>
      <w:r>
        <w:rPr>
          <w:vertAlign w:val="superscript"/>
        </w:rPr>
        <w:t>3</w:t>
      </w:r>
      <w:r>
        <w:t xml:space="preserve">). 2016. aasta mõõtmistega tuvastati, et biogaasi põletamisel Jööri biogaasijaamas eraldub välisõhku ka küllaltki suures koguses (üle 5 tonni aastas) metaani </w:t>
      </w:r>
      <w:r>
        <w:lastRenderedPageBreak/>
        <w:t>(varasematel mõõtmistel arvestati metaan ekslikult lenduvate orgaaniliste ühendite hulka). Lämmastikoksiidide sisaldus on väljuvates suitsugaasides vähenenud. Mõõtmised näitavad, et väävliärastus biogaasist on muutunud efektiivsemaks. 2010. ja 2008. aastaga võrreldes on vääveldioksiidi sisaldus väljuvates sutsugaasides kordades vähenenud: 2008. ja 2010. aastal vastavalt 4234,9 mg/Nm</w:t>
      </w:r>
      <w:r>
        <w:rPr>
          <w:vertAlign w:val="superscript"/>
        </w:rPr>
        <w:t>3</w:t>
      </w:r>
      <w:r>
        <w:t xml:space="preserve">  ja 1332,2 mg/Nm</w:t>
      </w:r>
      <w:r>
        <w:rPr>
          <w:vertAlign w:val="superscript"/>
        </w:rPr>
        <w:t>3</w:t>
      </w:r>
      <w:r>
        <w:t>, 2011., 2013. ja 2016. aastal vastavalt 292,8 mg/Nm</w:t>
      </w:r>
      <w:r>
        <w:rPr>
          <w:vertAlign w:val="superscript"/>
        </w:rPr>
        <w:t>3</w:t>
      </w:r>
      <w:r>
        <w:t>, 275,9 mg/Nm</w:t>
      </w:r>
      <w:r>
        <w:rPr>
          <w:vertAlign w:val="superscript"/>
        </w:rPr>
        <w:t>3</w:t>
      </w:r>
      <w:r>
        <w:t xml:space="preserve">  ja 527,1 mg/Nm</w:t>
      </w:r>
      <w:r>
        <w:rPr>
          <w:vertAlign w:val="superscript"/>
        </w:rPr>
        <w:t>3</w:t>
      </w:r>
      <w:r>
        <w:t xml:space="preserve">. </w:t>
      </w:r>
    </w:p>
    <w:p w:rsidR="009377CB" w:rsidRDefault="009377CB" w:rsidP="00992030">
      <w:pPr>
        <w:spacing w:line="240" w:lineRule="auto"/>
      </w:pPr>
    </w:p>
    <w:p w:rsidR="00A455D9" w:rsidRDefault="009377CB" w:rsidP="00A455D9">
      <w:pPr>
        <w:spacing w:line="240" w:lineRule="auto"/>
      </w:pPr>
      <w:r>
        <w:t xml:space="preserve">Mõõtmiste tulemusi arvesse võttes algatas Keskkonnaamet </w:t>
      </w:r>
      <w:r w:rsidR="00C06417">
        <w:t>2</w:t>
      </w:r>
      <w:r>
        <w:t>3.0</w:t>
      </w:r>
      <w:r w:rsidR="00C06417">
        <w:t>8</w:t>
      </w:r>
      <w:r>
        <w:t>.2016 saasteloa nr</w:t>
      </w:r>
      <w:r w:rsidRPr="009D787D">
        <w:t xml:space="preserve"> </w:t>
      </w:r>
      <w:r>
        <w:t>L.ÕV/3</w:t>
      </w:r>
      <w:r w:rsidR="00C06417">
        <w:t>18988</w:t>
      </w:r>
      <w:r>
        <w:t xml:space="preserve"> muutmise kirjaga nr 15-2/16/</w:t>
      </w:r>
      <w:r w:rsidR="00C06417">
        <w:t>334-4</w:t>
      </w:r>
      <w:r>
        <w:t xml:space="preserve">. </w:t>
      </w:r>
      <w:r w:rsidR="00A455D9">
        <w:t xml:space="preserve">OÜ Saare Economics taotleb välisõhu saasteloa nr L.ÕV/318988 muutmist seoses vajadusega taotleda luba viia käitise põletusseadmetest välisõhku kuni 0,523 tonni vesiniksulfiidi ja 5,324 tonni metaani aastas ning täpsustada lämmastikoksiidide, süsinikoksiidi, vääveldioksiidi ja lenduvate orgaaniliste ühendite  heitkoguseid. </w:t>
      </w:r>
      <w:r w:rsidR="00F96470">
        <w:t>LHK projekti koostamisel võeti aluseks kolme viimase (mõõtmised aastatel 2011, 2013 ja 2016) mõõtmise tulemused.</w:t>
      </w:r>
      <w:r w:rsidR="00A455D9">
        <w:t xml:space="preserve">        </w:t>
      </w:r>
    </w:p>
    <w:p w:rsidR="00992030" w:rsidRDefault="00992030" w:rsidP="00D450DC">
      <w:pPr>
        <w:spacing w:line="240" w:lineRule="auto"/>
      </w:pPr>
    </w:p>
    <w:p w:rsidR="002E7F16" w:rsidRDefault="00773752" w:rsidP="00D450DC">
      <w:pPr>
        <w:spacing w:line="240" w:lineRule="auto"/>
      </w:pPr>
      <w:r>
        <w:t>01.01.2017 hakkas kehtima atmosfääriõhu kaitse seadus</w:t>
      </w:r>
      <w:r w:rsidR="00AE03C0">
        <w:t xml:space="preserve"> (edaspidi </w:t>
      </w:r>
      <w:r w:rsidR="00AE03C0" w:rsidRPr="00B33332">
        <w:rPr>
          <w:i/>
        </w:rPr>
        <w:t>AÕKS</w:t>
      </w:r>
      <w:r w:rsidR="00AE03C0">
        <w:t>)</w:t>
      </w:r>
      <w:r>
        <w:t xml:space="preserve">. </w:t>
      </w:r>
      <w:r w:rsidR="00AE03C0">
        <w:t xml:space="preserve">Vastavalt AÕKS § 254 lõikele 4 viiakse AÕKS jõustumisel pooleliolevad </w:t>
      </w:r>
      <w:r w:rsidR="00AE03C0" w:rsidRPr="00F24B13">
        <w:t xml:space="preserve">õhusaasteloa taotlemise menetlused  lõpuni </w:t>
      </w:r>
      <w:r w:rsidR="009D799E">
        <w:rPr>
          <w:rFonts w:cs="Tahoma"/>
        </w:rPr>
        <w:t xml:space="preserve">välisõhu kaitse seaduses (edaspidi </w:t>
      </w:r>
      <w:r w:rsidR="009D799E" w:rsidRPr="00616B4C">
        <w:rPr>
          <w:rFonts w:cs="Tahoma"/>
          <w:i/>
        </w:rPr>
        <w:t>VÕKS</w:t>
      </w:r>
      <w:r w:rsidR="009D799E">
        <w:rPr>
          <w:rFonts w:cs="Tahoma"/>
        </w:rPr>
        <w:t xml:space="preserve">) </w:t>
      </w:r>
      <w:r w:rsidR="00AE03C0" w:rsidRPr="00F24B13">
        <w:t xml:space="preserve"> sätestatu kohaselt.</w:t>
      </w:r>
    </w:p>
    <w:p w:rsidR="009377CB" w:rsidRDefault="009377CB" w:rsidP="00D450DC">
      <w:pPr>
        <w:pStyle w:val="Standard"/>
        <w:tabs>
          <w:tab w:val="left" w:pos="130"/>
        </w:tabs>
        <w:jc w:val="both"/>
      </w:pPr>
    </w:p>
    <w:p w:rsidR="00616B4C" w:rsidRDefault="00616B4C" w:rsidP="00616B4C">
      <w:pPr>
        <w:tabs>
          <w:tab w:val="left" w:pos="130"/>
        </w:tabs>
        <w:spacing w:line="240" w:lineRule="auto"/>
        <w:rPr>
          <w:rFonts w:cs="Tahoma"/>
        </w:rPr>
      </w:pPr>
      <w:r>
        <w:rPr>
          <w:rFonts w:cs="Tahoma"/>
        </w:rPr>
        <w:t xml:space="preserve">Välisõhu saasteluba on </w:t>
      </w:r>
      <w:r w:rsidR="00670083">
        <w:rPr>
          <w:rFonts w:cs="Tahoma"/>
        </w:rPr>
        <w:t>VÕKS 6</w:t>
      </w:r>
      <w:r>
        <w:rPr>
          <w:rFonts w:cs="Tahoma"/>
        </w:rPr>
        <w:t xml:space="preserve">7 lõike 1 kohaselt dokument, mis annab välisõhu kaitse seaduses sätestatud juhtudel õiguse viia paiksest saasteallikast saasteaineid välisõhku ning määrab selle õiguse kasutamise tingimused. Vastavalt VÕKS § 67 lõikele 3 kohaldatakse välisõhu saasteloa taotlemisele ja andmise menetlusele haldusmenetluse seaduse (edaspidi </w:t>
      </w:r>
      <w:r w:rsidRPr="004E7338">
        <w:rPr>
          <w:rFonts w:cs="Tahoma"/>
          <w:i/>
        </w:rPr>
        <w:t>HMS</w:t>
      </w:r>
      <w:r>
        <w:rPr>
          <w:rFonts w:cs="Tahoma"/>
        </w:rPr>
        <w:t>) avatud menetluse sätteid.</w:t>
      </w:r>
    </w:p>
    <w:p w:rsidR="009F162B" w:rsidRDefault="009F162B" w:rsidP="00616B4C">
      <w:pPr>
        <w:tabs>
          <w:tab w:val="left" w:pos="130"/>
        </w:tabs>
        <w:spacing w:line="240" w:lineRule="auto"/>
        <w:rPr>
          <w:rFonts w:cs="Tahoma"/>
        </w:rPr>
      </w:pPr>
    </w:p>
    <w:p w:rsidR="00F40888" w:rsidRDefault="009F162B" w:rsidP="00F40888">
      <w:pPr>
        <w:spacing w:line="240" w:lineRule="auto"/>
        <w:rPr>
          <w:rFonts w:cs="Tahoma"/>
        </w:rPr>
      </w:pPr>
      <w:r>
        <w:rPr>
          <w:rFonts w:cs="Tahoma"/>
        </w:rPr>
        <w:t xml:space="preserve">Lähtudes VÕKS § 77 lõikest 1 </w:t>
      </w:r>
      <w:r>
        <w:t>registreeris loa andja esitatud taotluse Keskkonnaameti dokumendihaldussüsteemis 14.1</w:t>
      </w:r>
      <w:r w:rsidR="00E85CD4">
        <w:t>2</w:t>
      </w:r>
      <w:r>
        <w:t>.2016 nr 15-2/16/</w:t>
      </w:r>
      <w:r w:rsidR="00E85CD4">
        <w:t>334-5</w:t>
      </w:r>
      <w:r>
        <w:t xml:space="preserve"> ning kontrollis</w:t>
      </w:r>
      <w:r w:rsidR="00DF02AC">
        <w:t xml:space="preserve"> </w:t>
      </w:r>
      <w:r w:rsidR="002831A4">
        <w:rPr>
          <w:rFonts w:cs="Tahoma"/>
        </w:rPr>
        <w:t xml:space="preserve">esitatud taotluse ja LHK projekti vastavust </w:t>
      </w:r>
      <w:r w:rsidR="00B654B6">
        <w:t xml:space="preserve">keskkonnaministri </w:t>
      </w:r>
      <w:r w:rsidR="00B654B6">
        <w:rPr>
          <w:color w:val="000000"/>
          <w:lang w:eastAsia="ar-SA" w:bidi="ar-SA"/>
        </w:rPr>
        <w:t>12.11.2013 määruse nr 66 „Välisõhu saasteloa ja erisaasteloa taotluse ja loa vormid ning loataotluse sisule esitatavad nõuded“</w:t>
      </w:r>
      <w:r w:rsidR="00B654B6">
        <w:t xml:space="preserve"> </w:t>
      </w:r>
      <w:r w:rsidR="002831A4">
        <w:rPr>
          <w:rFonts w:cs="Tahoma"/>
        </w:rPr>
        <w:t xml:space="preserve">nõuetele. </w:t>
      </w:r>
      <w:r w:rsidR="00F40888">
        <w:rPr>
          <w:color w:val="000000"/>
        </w:rPr>
        <w:t xml:space="preserve">Keskkonnaamet pidas käitaja poolt esitatud andmeid piisavaks saasteloa menetluse algatamiseks, millest loa andja teavitas käitajat </w:t>
      </w:r>
      <w:r w:rsidR="00B654B6">
        <w:rPr>
          <w:color w:val="000000"/>
        </w:rPr>
        <w:t>1</w:t>
      </w:r>
      <w:r w:rsidR="001A4126">
        <w:rPr>
          <w:color w:val="000000"/>
        </w:rPr>
        <w:t>5</w:t>
      </w:r>
      <w:r w:rsidR="00F40888">
        <w:rPr>
          <w:color w:val="000000"/>
        </w:rPr>
        <w:t>.</w:t>
      </w:r>
      <w:r>
        <w:rPr>
          <w:color w:val="000000"/>
        </w:rPr>
        <w:t>1</w:t>
      </w:r>
      <w:r w:rsidR="00B654B6">
        <w:rPr>
          <w:color w:val="000000"/>
        </w:rPr>
        <w:t>2</w:t>
      </w:r>
      <w:r w:rsidR="00F40888">
        <w:rPr>
          <w:color w:val="000000"/>
        </w:rPr>
        <w:t>.2016 kirjaga nr 15-2/16/</w:t>
      </w:r>
      <w:r w:rsidR="00B654B6">
        <w:rPr>
          <w:color w:val="000000"/>
        </w:rPr>
        <w:t>334-6</w:t>
      </w:r>
      <w:r w:rsidR="00F40888">
        <w:rPr>
          <w:color w:val="000000"/>
        </w:rPr>
        <w:t>.</w:t>
      </w:r>
      <w:r w:rsidR="00F40888">
        <w:rPr>
          <w:rFonts w:cs="Tahoma"/>
        </w:rPr>
        <w:t xml:space="preserve"> </w:t>
      </w:r>
    </w:p>
    <w:p w:rsidR="00A02E71" w:rsidRDefault="00A02E71" w:rsidP="00A02E71">
      <w:pPr>
        <w:tabs>
          <w:tab w:val="left" w:pos="130"/>
        </w:tabs>
        <w:spacing w:line="240" w:lineRule="auto"/>
      </w:pPr>
    </w:p>
    <w:p w:rsidR="00A02E71" w:rsidRDefault="00A02E71" w:rsidP="00A02E71">
      <w:pPr>
        <w:tabs>
          <w:tab w:val="left" w:pos="130"/>
        </w:tabs>
        <w:spacing w:line="240" w:lineRule="auto"/>
        <w:rPr>
          <w:rFonts w:cs="Tahoma"/>
          <w:spacing w:val="4"/>
        </w:rPr>
      </w:pPr>
      <w:r>
        <w:rPr>
          <w:rFonts w:cs="Tahoma"/>
        </w:rPr>
        <w:t xml:space="preserve">Vastavalt VÕKS § 78 lõikele 4 avaldas loa andja </w:t>
      </w:r>
      <w:r w:rsidR="00B654B6">
        <w:rPr>
          <w:rFonts w:cs="Tahoma"/>
        </w:rPr>
        <w:t>15</w:t>
      </w:r>
      <w:r>
        <w:rPr>
          <w:rFonts w:cs="Tahoma"/>
        </w:rPr>
        <w:t>.</w:t>
      </w:r>
      <w:r w:rsidR="00C8276B">
        <w:rPr>
          <w:rFonts w:cs="Tahoma"/>
        </w:rPr>
        <w:t>1</w:t>
      </w:r>
      <w:r w:rsidR="00B654B6">
        <w:rPr>
          <w:rFonts w:cs="Tahoma"/>
        </w:rPr>
        <w:t>2</w:t>
      </w:r>
      <w:r>
        <w:rPr>
          <w:rFonts w:cs="Tahoma"/>
        </w:rPr>
        <w:t>.2016 ametlikus väljaandes Ametlikud Teadaanded</w:t>
      </w:r>
      <w:r w:rsidR="009A2351">
        <w:rPr>
          <w:rFonts w:cs="Tahoma"/>
        </w:rPr>
        <w:t xml:space="preserve"> (</w:t>
      </w:r>
      <w:hyperlink r:id="rId8" w:history="1">
        <w:r w:rsidR="009A2351" w:rsidRPr="002119FD">
          <w:rPr>
            <w:rStyle w:val="Hperlink"/>
            <w:rFonts w:cs="Tahoma"/>
          </w:rPr>
          <w:t>www.ametlikudteadaanded.ee</w:t>
        </w:r>
      </w:hyperlink>
      <w:r w:rsidR="009A2351">
        <w:rPr>
          <w:rFonts w:cs="Tahoma"/>
        </w:rPr>
        <w:t>)</w:t>
      </w:r>
      <w:r>
        <w:rPr>
          <w:rFonts w:cs="Tahoma"/>
        </w:rPr>
        <w:t xml:space="preserve"> loa menetluse algatamise teate. </w:t>
      </w:r>
      <w:r>
        <w:rPr>
          <w:rFonts w:cs="Tahoma"/>
          <w:spacing w:val="4"/>
        </w:rPr>
        <w:t>Ettepanekuid ja vastuväiteid loa taotluse avalikustamise käigus ei laekunud.</w:t>
      </w:r>
    </w:p>
    <w:p w:rsidR="00A02E71" w:rsidRDefault="00A02E71" w:rsidP="00A02E71">
      <w:pPr>
        <w:tabs>
          <w:tab w:val="left" w:pos="130"/>
        </w:tabs>
        <w:spacing w:line="240" w:lineRule="auto"/>
        <w:rPr>
          <w:rFonts w:cs="Tahoma"/>
          <w:spacing w:val="4"/>
        </w:rPr>
      </w:pPr>
    </w:p>
    <w:p w:rsidR="009922B0" w:rsidRDefault="00A02E71" w:rsidP="009922B0">
      <w:pPr>
        <w:pStyle w:val="Normaallaadveeb"/>
        <w:spacing w:line="240" w:lineRule="auto"/>
      </w:pPr>
      <w:r w:rsidRPr="002E368E">
        <w:rPr>
          <w:spacing w:val="4"/>
        </w:rPr>
        <w:t>Vastavalt VÕKS § 78 l</w:t>
      </w:r>
      <w:r>
        <w:rPr>
          <w:spacing w:val="4"/>
        </w:rPr>
        <w:t>õikele</w:t>
      </w:r>
      <w:r w:rsidRPr="002E368E">
        <w:rPr>
          <w:spacing w:val="4"/>
        </w:rPr>
        <w:t xml:space="preserve"> 4 saatis loa andja </w:t>
      </w:r>
      <w:r w:rsidR="00B654B6">
        <w:rPr>
          <w:spacing w:val="4"/>
        </w:rPr>
        <w:t>16</w:t>
      </w:r>
      <w:r w:rsidRPr="002E368E">
        <w:rPr>
          <w:spacing w:val="4"/>
        </w:rPr>
        <w:t>.</w:t>
      </w:r>
      <w:r w:rsidR="00C8276B">
        <w:rPr>
          <w:spacing w:val="4"/>
        </w:rPr>
        <w:t>1</w:t>
      </w:r>
      <w:r w:rsidR="00B654B6">
        <w:rPr>
          <w:spacing w:val="4"/>
        </w:rPr>
        <w:t>2</w:t>
      </w:r>
      <w:r w:rsidRPr="002E368E">
        <w:rPr>
          <w:spacing w:val="4"/>
        </w:rPr>
        <w:t>.201</w:t>
      </w:r>
      <w:r>
        <w:rPr>
          <w:spacing w:val="4"/>
        </w:rPr>
        <w:t>6</w:t>
      </w:r>
      <w:r w:rsidRPr="002E368E">
        <w:rPr>
          <w:spacing w:val="4"/>
        </w:rPr>
        <w:t xml:space="preserve"> kirjaga nr </w:t>
      </w:r>
      <w:r>
        <w:rPr>
          <w:spacing w:val="4"/>
        </w:rPr>
        <w:t>15-2/16/</w:t>
      </w:r>
      <w:r w:rsidR="00B654B6">
        <w:rPr>
          <w:spacing w:val="4"/>
        </w:rPr>
        <w:t>334-7</w:t>
      </w:r>
      <w:r w:rsidRPr="002E368E">
        <w:rPr>
          <w:spacing w:val="4"/>
        </w:rPr>
        <w:t xml:space="preserve"> käitaja saasteloa taotluse </w:t>
      </w:r>
      <w:r w:rsidR="00B654B6">
        <w:rPr>
          <w:spacing w:val="4"/>
        </w:rPr>
        <w:t>Valjala</w:t>
      </w:r>
      <w:r w:rsidR="00C8276B">
        <w:rPr>
          <w:spacing w:val="4"/>
        </w:rPr>
        <w:t xml:space="preserve"> </w:t>
      </w:r>
      <w:r w:rsidR="007001B4">
        <w:rPr>
          <w:spacing w:val="4"/>
        </w:rPr>
        <w:t>Valla</w:t>
      </w:r>
      <w:r>
        <w:rPr>
          <w:spacing w:val="4"/>
        </w:rPr>
        <w:t>v</w:t>
      </w:r>
      <w:r w:rsidRPr="002E368E">
        <w:rPr>
          <w:spacing w:val="4"/>
        </w:rPr>
        <w:t>alitsusele arvamuse saamiseks seoses menetletava loaga.</w:t>
      </w:r>
      <w:r w:rsidR="009922B0">
        <w:t xml:space="preserve"> </w:t>
      </w:r>
      <w:r w:rsidR="00B654B6">
        <w:t>Valjala</w:t>
      </w:r>
      <w:r w:rsidR="009922B0">
        <w:t xml:space="preserve"> Vallavalitsus </w:t>
      </w:r>
      <w:r w:rsidR="00B654B6">
        <w:t>teatas oma vastuskirjas Keskkonnaametile 20.12.2016 nr 1/9-4.2</w:t>
      </w:r>
      <w:r w:rsidR="001A4126">
        <w:t xml:space="preserve"> (registreeriti Keskkonnaameti dokumendisüsteemis 20.12.2016 nr 15-2/16/334-8)</w:t>
      </w:r>
      <w:r w:rsidR="00B654B6">
        <w:t xml:space="preserve">, et Valjala Vallavalitsusel ei ole seoses menetletava välisõhu saasteloaga vastuväiteid ega ettepanekuid. </w:t>
      </w:r>
      <w:r w:rsidR="009922B0">
        <w:rPr>
          <w:spacing w:val="4"/>
        </w:rPr>
        <w:t xml:space="preserve"> </w:t>
      </w:r>
    </w:p>
    <w:p w:rsidR="00841E2B" w:rsidRDefault="00841E2B" w:rsidP="007F60A4">
      <w:pPr>
        <w:pStyle w:val="Normaallaadveeb"/>
        <w:spacing w:line="240" w:lineRule="auto"/>
        <w:rPr>
          <w:rFonts w:cs="Tahoma"/>
          <w:b/>
          <w:bCs/>
          <w:spacing w:val="4"/>
        </w:rPr>
      </w:pPr>
    </w:p>
    <w:p w:rsidR="00645FE8" w:rsidRDefault="002831A4" w:rsidP="007F60A4">
      <w:pPr>
        <w:pStyle w:val="Normaallaadveeb"/>
        <w:spacing w:line="240" w:lineRule="auto"/>
        <w:rPr>
          <w:rFonts w:cs="Tahoma"/>
          <w:b/>
          <w:bCs/>
          <w:spacing w:val="4"/>
        </w:rPr>
      </w:pPr>
      <w:r>
        <w:rPr>
          <w:rFonts w:cs="Tahoma"/>
          <w:b/>
          <w:bCs/>
          <w:spacing w:val="4"/>
        </w:rPr>
        <w:t xml:space="preserve">II KAALUTLUSED LOA ANDMISEL </w:t>
      </w:r>
    </w:p>
    <w:p w:rsidR="00DE32D6" w:rsidRDefault="00DE32D6" w:rsidP="007F60A4">
      <w:pPr>
        <w:pStyle w:val="Normaallaadveeb"/>
        <w:spacing w:line="240" w:lineRule="auto"/>
        <w:rPr>
          <w:rFonts w:cs="Tahoma"/>
          <w:b/>
          <w:bCs/>
          <w:spacing w:val="4"/>
        </w:rPr>
      </w:pPr>
    </w:p>
    <w:p w:rsidR="008937FC" w:rsidRDefault="00DE32D6" w:rsidP="008937FC">
      <w:pPr>
        <w:pStyle w:val="Normaallaadveeb"/>
        <w:spacing w:line="240" w:lineRule="auto"/>
        <w:rPr>
          <w:rFonts w:cs="Tahoma"/>
          <w:bCs/>
          <w:spacing w:val="4"/>
        </w:rPr>
      </w:pPr>
      <w:r w:rsidRPr="00B876CF">
        <w:rPr>
          <w:rFonts w:cs="Tahoma"/>
          <w:bCs/>
          <w:spacing w:val="4"/>
        </w:rPr>
        <w:t>HMS § 8</w:t>
      </w:r>
      <w:r>
        <w:rPr>
          <w:rFonts w:cs="Tahoma"/>
          <w:bCs/>
          <w:spacing w:val="4"/>
        </w:rPr>
        <w:t xml:space="preserve"> kohaselt on haldusorgan seadusega avaliku halduse ülesandeid täitma volitatud asutus. </w:t>
      </w:r>
      <w:r w:rsidR="008937FC">
        <w:rPr>
          <w:rFonts w:cs="Tahoma"/>
          <w:bCs/>
          <w:spacing w:val="4"/>
        </w:rPr>
        <w:t xml:space="preserve">Vastavalt </w:t>
      </w:r>
      <w:r w:rsidR="008937FC" w:rsidRPr="00B876CF">
        <w:rPr>
          <w:rFonts w:cs="Tahoma"/>
          <w:bCs/>
          <w:spacing w:val="4"/>
        </w:rPr>
        <w:t>H</w:t>
      </w:r>
      <w:r w:rsidR="008937FC">
        <w:rPr>
          <w:rFonts w:cs="Tahoma"/>
          <w:bCs/>
          <w:spacing w:val="4"/>
        </w:rPr>
        <w:t>MS</w:t>
      </w:r>
      <w:r w:rsidR="008937FC" w:rsidRPr="00B876CF">
        <w:rPr>
          <w:rFonts w:cs="Tahoma"/>
          <w:bCs/>
          <w:spacing w:val="4"/>
        </w:rPr>
        <w:t xml:space="preserve"> § </w:t>
      </w:r>
      <w:r w:rsidR="008937FC">
        <w:rPr>
          <w:rFonts w:cs="Tahoma"/>
          <w:bCs/>
          <w:spacing w:val="4"/>
        </w:rPr>
        <w:t xml:space="preserve">64 lõikele 1 ja § 68 lõikele 2 otsustab haldusakti muutmise haldusorgan, kelle pädevuses on haldusakti andmine muutmise ajal. VÕKS § 70 kohaselt annab paikse saasteallika käitajale välisõhu saasteloa Keskkonnaamet. Tulenevalt sellest on Keskkonnaametil õigus välisõhu saasteloa muutmiseks. VÕKS § 85 lõike 2 alusel on saasteloa andjal õigus muuta välisõhu saasteluba saasteallika taotluse alusel. </w:t>
      </w:r>
    </w:p>
    <w:p w:rsidR="008937FC" w:rsidRDefault="008937FC" w:rsidP="00DE32D6">
      <w:pPr>
        <w:pStyle w:val="Normaallaadveeb"/>
        <w:spacing w:line="240" w:lineRule="auto"/>
        <w:rPr>
          <w:rFonts w:cs="Tahoma"/>
          <w:bCs/>
          <w:spacing w:val="4"/>
        </w:rPr>
      </w:pPr>
    </w:p>
    <w:p w:rsidR="00785AB9" w:rsidRDefault="00196BA8" w:rsidP="00196BA8">
      <w:pPr>
        <w:pStyle w:val="Normaallaadveeb"/>
        <w:spacing w:line="240" w:lineRule="auto"/>
      </w:pPr>
      <w:r>
        <w:rPr>
          <w:rFonts w:cs="Tahoma"/>
        </w:rPr>
        <w:t>Käitaja t</w:t>
      </w:r>
      <w:r w:rsidR="008937FC">
        <w:rPr>
          <w:rFonts w:cs="Tahoma"/>
        </w:rPr>
        <w:t>aotle</w:t>
      </w:r>
      <w:r>
        <w:rPr>
          <w:rFonts w:cs="Tahoma"/>
        </w:rPr>
        <w:t>b</w:t>
      </w:r>
      <w:r w:rsidR="008937FC">
        <w:rPr>
          <w:rFonts w:cs="Tahoma"/>
        </w:rPr>
        <w:t xml:space="preserve"> välisõhu saasteluba sealäga anaeroobsel kääritamisel tekkinud biogaasi põletamiseks elektrigeneraatoris, biogaasikatlas ja avariipõletis. Põletusseadmete summaarne soojussisendile vastav nimisoojusvõimsus on 2,759 MW. Välisõhu saasteluba on Jööri biogaasijaamale vajalik tulenevalt keskkonnaministri 11.06.2014 määruse nr 20 (edaspidi </w:t>
      </w:r>
      <w:r w:rsidR="008937FC" w:rsidRPr="00700C5B">
        <w:rPr>
          <w:rFonts w:cs="Tahoma"/>
          <w:i/>
        </w:rPr>
        <w:t>määrus nr 20</w:t>
      </w:r>
      <w:r w:rsidR="008937FC">
        <w:rPr>
          <w:rFonts w:cs="Tahoma"/>
        </w:rPr>
        <w:t xml:space="preserve">) „Saasteainete heitkogused ja kasutatavate seadmete võimsused, millest alates on nõutav välisõhu saasteluba ja erisaasteluba“ § 2 lõige 2 punktist 2, lõikest 3 ja lõikest 4, mille kohaselt on välisõhu saasteluba vaja, kui vääveldioksiidi ja väävli gaasiliste ühendite (kokku arvutatuna) heitkogus ületab ühe tonni aastas, lämmastikoksiidide ja lämmastiku gaasiliste anorgaaniliste ühendite; ammoniaak välja arvatud, heitkogus ületab 0,3 tonni aastas ning kui lenduvate orgaaniliste ühendite heitkogus ületab 0,1 tonni aastas ning </w:t>
      </w:r>
      <w:r w:rsidR="008937FC">
        <w:t>§ 3 lõikest 1, mille kohaselt on energia tootmisel saasteluba nõutav, kui käitise kõikide ühel tootmisterritooriumil asuvate</w:t>
      </w:r>
      <w:r w:rsidR="008937FC" w:rsidRPr="00BB65F2">
        <w:t xml:space="preserve"> põletusseadmete</w:t>
      </w:r>
      <w:r w:rsidR="008937FC">
        <w:t xml:space="preserve"> summaarne soojussisendile vastav</w:t>
      </w:r>
      <w:r w:rsidR="008937FC" w:rsidRPr="00BB65F2">
        <w:t xml:space="preserve"> </w:t>
      </w:r>
      <w:r w:rsidR="008937FC">
        <w:t>nimi</w:t>
      </w:r>
      <w:r w:rsidR="008937FC" w:rsidRPr="00BB65F2">
        <w:t>soojusvõimsus</w:t>
      </w:r>
      <w:r w:rsidR="008937FC">
        <w:t xml:space="preserve"> ületab</w:t>
      </w:r>
      <w:r w:rsidR="008937FC" w:rsidRPr="00BB65F2">
        <w:t xml:space="preserve"> 0,3 MW</w:t>
      </w:r>
      <w:r w:rsidR="008937FC">
        <w:t xml:space="preserve"> ja nendest eraldub välisõhku vähemalt ühte saasteainet koguses, mis ületab vastava saasteaine künniskogust.</w:t>
      </w:r>
      <w:r w:rsidR="008937FC" w:rsidRPr="00BB65F2">
        <w:t xml:space="preserve"> </w:t>
      </w:r>
      <w:r w:rsidR="008937FC">
        <w:t xml:space="preserve">Jööri biogaasijaamast eraldub aastas välisõhku kuni 4,444 tonni vääveldioksiidi ja vesiniksulfiidi, 7,611 tonni lämmastikoksiide ja dilämmastikoksiidi ning 0,512 tonni lenduvaid orgaanilisi ühendeid. </w:t>
      </w:r>
    </w:p>
    <w:p w:rsidR="00785AB9" w:rsidRDefault="00785AB9" w:rsidP="00196BA8">
      <w:pPr>
        <w:pStyle w:val="Normaallaadveeb"/>
        <w:spacing w:line="240" w:lineRule="auto"/>
      </w:pPr>
    </w:p>
    <w:p w:rsidR="008937FC" w:rsidRDefault="004A2B00" w:rsidP="00196BA8">
      <w:pPr>
        <w:pStyle w:val="Normaallaadveeb"/>
        <w:spacing w:line="240" w:lineRule="auto"/>
        <w:rPr>
          <w:rFonts w:cs="Tahoma"/>
        </w:rPr>
      </w:pPr>
      <w:r>
        <w:t>Jööri biogaasijaama käitamiseks on saasteluba vaja ka uuenenud seadusandluse kohaselt. V</w:t>
      </w:r>
      <w:r w:rsidR="00785AB9">
        <w:t>astavalt AÕKS § 79 lõikele 5 ja keskkonnaministri 14.12.2016 määrusele nr 67</w:t>
      </w:r>
      <w:r w:rsidR="008974FA">
        <w:t xml:space="preserve"> (edaspidi </w:t>
      </w:r>
      <w:r w:rsidR="008974FA" w:rsidRPr="008974FA">
        <w:rPr>
          <w:i/>
        </w:rPr>
        <w:t>määrus nr 67</w:t>
      </w:r>
      <w:r w:rsidR="008974FA">
        <w:t>)</w:t>
      </w:r>
      <w:r w:rsidR="00785AB9">
        <w:t xml:space="preserve"> „Tegevuse künnisvõimsused ja saasteainete heidete künniskogused, millest alates on käitise tegevuse jaoks nõutav õhusaasteluba“ § 3 lõikele 1 </w:t>
      </w:r>
      <w:r>
        <w:t>on</w:t>
      </w:r>
      <w:r w:rsidR="00785AB9">
        <w:t xml:space="preserve"> </w:t>
      </w:r>
      <w:r w:rsidR="000D6730">
        <w:t>Jööri biogaasijaama</w:t>
      </w:r>
      <w:r w:rsidR="00785AB9">
        <w:t xml:space="preserve"> tegevuseks õhusaasteluba nõutav, k</w:t>
      </w:r>
      <w:r w:rsidR="000D6730">
        <w:t>una</w:t>
      </w:r>
      <w:r w:rsidR="00785AB9">
        <w:t xml:space="preserve"> käitise kõikide ühel tootmisterritooriumil asuvate põletusseadmete summaarne soojussisendile vastav nimisoojusvõimsus </w:t>
      </w:r>
      <w:r w:rsidR="002777DE">
        <w:t>kütuse põletamisel on suurem kui 1 MW</w:t>
      </w:r>
      <w:r w:rsidR="002777DE">
        <w:rPr>
          <w:vertAlign w:val="subscript"/>
        </w:rPr>
        <w:t>th</w:t>
      </w:r>
      <w:r w:rsidR="008974FA">
        <w:t xml:space="preserve"> ja ku</w:t>
      </w:r>
      <w:r w:rsidR="000D6730">
        <w:t>na</w:t>
      </w:r>
      <w:r w:rsidR="008974FA">
        <w:t xml:space="preserve"> määruse nr 67 § 2 kohaselt väljutatakse käitise kõikidest ühel tootmisterritooriumil asuvatest heitallikatest </w:t>
      </w:r>
      <w:r w:rsidR="000061C8">
        <w:t xml:space="preserve">välisõhku </w:t>
      </w:r>
      <w:r w:rsidR="000061C8">
        <w:rPr>
          <w:rFonts w:cs="Tahoma"/>
        </w:rPr>
        <w:t>vääveldioksiidi ja väävli gaasilisi ühendeid (kokku arvutatuna) üle ühe tonni aastas, lämmastikoksiidide ja lämmastiku gaasilis</w:t>
      </w:r>
      <w:r w:rsidR="000A7519">
        <w:rPr>
          <w:rFonts w:cs="Tahoma"/>
        </w:rPr>
        <w:t>i</w:t>
      </w:r>
      <w:r w:rsidR="000061C8">
        <w:rPr>
          <w:rFonts w:cs="Tahoma"/>
        </w:rPr>
        <w:t xml:space="preserve"> anorgaanilis</w:t>
      </w:r>
      <w:r w:rsidR="000A7519">
        <w:rPr>
          <w:rFonts w:cs="Tahoma"/>
        </w:rPr>
        <w:t>i</w:t>
      </w:r>
      <w:r w:rsidR="000061C8">
        <w:rPr>
          <w:rFonts w:cs="Tahoma"/>
        </w:rPr>
        <w:t xml:space="preserve"> ühend</w:t>
      </w:r>
      <w:r w:rsidR="000A7519">
        <w:rPr>
          <w:rFonts w:cs="Tahoma"/>
        </w:rPr>
        <w:t>eid (kokku arvutatuna)</w:t>
      </w:r>
      <w:r w:rsidR="000061C8">
        <w:rPr>
          <w:rFonts w:cs="Tahoma"/>
        </w:rPr>
        <w:t>, ammoniaak välja arvatud, üle 0,3 tonni aastas ning lenduva</w:t>
      </w:r>
      <w:r w:rsidR="000A7519">
        <w:rPr>
          <w:rFonts w:cs="Tahoma"/>
        </w:rPr>
        <w:t>id</w:t>
      </w:r>
      <w:r w:rsidR="000061C8">
        <w:rPr>
          <w:rFonts w:cs="Tahoma"/>
        </w:rPr>
        <w:t xml:space="preserve"> orgaanilis</w:t>
      </w:r>
      <w:r w:rsidR="000A7519">
        <w:rPr>
          <w:rFonts w:cs="Tahoma"/>
        </w:rPr>
        <w:t>i</w:t>
      </w:r>
      <w:r w:rsidR="000061C8">
        <w:rPr>
          <w:rFonts w:cs="Tahoma"/>
        </w:rPr>
        <w:t xml:space="preserve"> ühend</w:t>
      </w:r>
      <w:r w:rsidR="000A7519">
        <w:rPr>
          <w:rFonts w:cs="Tahoma"/>
        </w:rPr>
        <w:t>eid (kokku arvutatuna)</w:t>
      </w:r>
      <w:r w:rsidR="000061C8">
        <w:rPr>
          <w:rFonts w:cs="Tahoma"/>
        </w:rPr>
        <w:t xml:space="preserve"> üle 0,</w:t>
      </w:r>
      <w:r w:rsidR="000A7519">
        <w:rPr>
          <w:rFonts w:cs="Tahoma"/>
        </w:rPr>
        <w:t>5</w:t>
      </w:r>
      <w:r w:rsidR="000061C8">
        <w:rPr>
          <w:rFonts w:cs="Tahoma"/>
        </w:rPr>
        <w:t xml:space="preserve"> tonni aastas</w:t>
      </w:r>
      <w:r w:rsidR="000A7519">
        <w:rPr>
          <w:rFonts w:cs="Tahoma"/>
        </w:rPr>
        <w:t>.</w:t>
      </w:r>
    </w:p>
    <w:p w:rsidR="00645FE8" w:rsidRDefault="00645FE8" w:rsidP="00645FE8">
      <w:pPr>
        <w:pStyle w:val="Normaallaadveeb"/>
        <w:spacing w:line="240" w:lineRule="auto"/>
      </w:pPr>
    </w:p>
    <w:p w:rsidR="00645FE8" w:rsidRPr="00C349B2" w:rsidRDefault="00DF2E3C" w:rsidP="00645FE8">
      <w:pPr>
        <w:spacing w:line="240" w:lineRule="auto"/>
        <w:rPr>
          <w:color w:val="000000"/>
          <w:shd w:val="clear" w:color="auto" w:fill="FFFFFF"/>
        </w:rPr>
      </w:pPr>
      <w:r>
        <w:rPr>
          <w:color w:val="000000"/>
        </w:rPr>
        <w:t xml:space="preserve">VÕKS </w:t>
      </w:r>
      <w:r w:rsidR="00645FE8" w:rsidRPr="00C349B2">
        <w:rPr>
          <w:rFonts w:eastAsia="TimesNewRomanPSMT"/>
          <w:color w:val="000000"/>
        </w:rPr>
        <w:t>§ 68 l</w:t>
      </w:r>
      <w:r w:rsidR="00645FE8">
        <w:rPr>
          <w:rFonts w:eastAsia="TimesNewRomanPSMT"/>
          <w:color w:val="000000"/>
        </w:rPr>
        <w:t>õige</w:t>
      </w:r>
      <w:r w:rsidR="00645FE8" w:rsidRPr="00C349B2">
        <w:rPr>
          <w:rFonts w:eastAsia="TimesNewRomanPSMT"/>
          <w:color w:val="000000"/>
        </w:rPr>
        <w:t xml:space="preserve"> 2</w:t>
      </w:r>
      <w:r w:rsidR="00B90216">
        <w:rPr>
          <w:rFonts w:eastAsia="TimesNewRomanPSMT"/>
          <w:color w:val="000000"/>
        </w:rPr>
        <w:t xml:space="preserve"> sätestab, et kui </w:t>
      </w:r>
      <w:r w:rsidR="00645FE8" w:rsidRPr="00C349B2">
        <w:rPr>
          <w:color w:val="000000"/>
          <w:shd w:val="clear" w:color="auto" w:fill="FFFFFF"/>
        </w:rPr>
        <w:t>saasteloa omamine</w:t>
      </w:r>
      <w:r w:rsidR="00B90216">
        <w:rPr>
          <w:color w:val="000000"/>
          <w:shd w:val="clear" w:color="auto" w:fill="FFFFFF"/>
        </w:rPr>
        <w:t xml:space="preserve"> on</w:t>
      </w:r>
      <w:r w:rsidR="00645FE8" w:rsidRPr="00C349B2">
        <w:rPr>
          <w:color w:val="000000"/>
          <w:shd w:val="clear" w:color="auto" w:fill="FFFFFF"/>
        </w:rPr>
        <w:t xml:space="preserve"> vähemalt ühe saasteaine tõttu kohustuslik, märgitakse saasteloa taotluses ja saasteloas kõik sellest saasteallikast eralduvad saasteained, mille heitkogus on aastas üks kilogramm või rohkem. VÕKS § 68 l</w:t>
      </w:r>
      <w:r w:rsidR="00645FE8">
        <w:rPr>
          <w:color w:val="000000"/>
          <w:shd w:val="clear" w:color="auto" w:fill="FFFFFF"/>
        </w:rPr>
        <w:t>õi</w:t>
      </w:r>
      <w:r w:rsidR="00B90216">
        <w:rPr>
          <w:color w:val="000000"/>
          <w:shd w:val="clear" w:color="auto" w:fill="FFFFFF"/>
        </w:rPr>
        <w:t>ge</w:t>
      </w:r>
      <w:r w:rsidR="00645FE8" w:rsidRPr="00C349B2">
        <w:rPr>
          <w:color w:val="000000"/>
          <w:shd w:val="clear" w:color="auto" w:fill="FFFFFF"/>
        </w:rPr>
        <w:t xml:space="preserve"> 3</w:t>
      </w:r>
      <w:r w:rsidR="00B90216">
        <w:rPr>
          <w:color w:val="000000"/>
          <w:shd w:val="clear" w:color="auto" w:fill="FFFFFF"/>
        </w:rPr>
        <w:t xml:space="preserve"> sätestab</w:t>
      </w:r>
      <w:r w:rsidR="00645FE8" w:rsidRPr="00C349B2">
        <w:rPr>
          <w:color w:val="000000"/>
          <w:shd w:val="clear" w:color="auto" w:fill="FFFFFF"/>
        </w:rPr>
        <w:t>,</w:t>
      </w:r>
      <w:r w:rsidR="00B90216">
        <w:rPr>
          <w:color w:val="000000"/>
          <w:shd w:val="clear" w:color="auto" w:fill="FFFFFF"/>
        </w:rPr>
        <w:t xml:space="preserve"> et</w:t>
      </w:r>
      <w:r w:rsidR="00645FE8" w:rsidRPr="00C349B2">
        <w:rPr>
          <w:color w:val="000000"/>
          <w:shd w:val="clear" w:color="auto" w:fill="FFFFFF"/>
        </w:rPr>
        <w:t xml:space="preserve"> kui saasteallika käitaja ei ole ületanud määrusega nr </w:t>
      </w:r>
      <w:r w:rsidR="00645FE8">
        <w:rPr>
          <w:color w:val="000000"/>
          <w:shd w:val="clear" w:color="auto" w:fill="FFFFFF"/>
        </w:rPr>
        <w:t>20</w:t>
      </w:r>
      <w:r w:rsidR="00645FE8" w:rsidRPr="00C349B2">
        <w:rPr>
          <w:color w:val="000000"/>
          <w:shd w:val="clear" w:color="auto" w:fill="FFFFFF"/>
        </w:rPr>
        <w:t xml:space="preserve"> kehtestatud saasteainete heitkoguseid, siis on saasteainetel, mille heitkogus on aastas üks kilogramm või enam, informatiivne tähendus.</w:t>
      </w:r>
      <w:r w:rsidR="00645FE8">
        <w:rPr>
          <w:color w:val="000000"/>
          <w:shd w:val="clear" w:color="auto" w:fill="FFFFFF"/>
        </w:rPr>
        <w:t xml:space="preserve"> Keskkonnaamet võtab aluseks VÕKS § 68 lõike 2 ja kannab välisõhu saasteloale kõik andmed, mis on aastas 1 kg ja enam. </w:t>
      </w:r>
    </w:p>
    <w:p w:rsidR="0004165F" w:rsidRDefault="0004165F" w:rsidP="0036539F">
      <w:pPr>
        <w:pStyle w:val="Normaallaadveeb"/>
        <w:spacing w:line="240" w:lineRule="auto"/>
      </w:pPr>
    </w:p>
    <w:p w:rsidR="000D6730" w:rsidRDefault="0083312C" w:rsidP="0036539F">
      <w:pPr>
        <w:pStyle w:val="Normaallaadveeb"/>
        <w:spacing w:line="240" w:lineRule="auto"/>
      </w:pPr>
      <w:r>
        <w:t>Loa andja kontrollis välisõhu saasteloa taotluse ja LHK projekti vastavust keskkonnaministri 08.04.2011 määrusele nr 43</w:t>
      </w:r>
      <w:r w:rsidR="00327DFA">
        <w:t xml:space="preserve"> (edaspidi </w:t>
      </w:r>
      <w:r w:rsidR="00327DFA" w:rsidRPr="00327DFA">
        <w:rPr>
          <w:i/>
        </w:rPr>
        <w:t>määrus nr 43</w:t>
      </w:r>
      <w:r w:rsidR="00327DFA">
        <w:t>)</w:t>
      </w:r>
      <w:r>
        <w:t xml:space="preserve"> „Välisõhu saastatuse taseme piir- ja sihtväärtused, saasteaine sisalduse muud piirnormid ning nende saavutamise tähtajad“. </w:t>
      </w:r>
      <w:r w:rsidR="00327DFA">
        <w:t>M</w:t>
      </w:r>
      <w:r>
        <w:t>äärus</w:t>
      </w:r>
      <w:r w:rsidR="00327DFA">
        <w:t xml:space="preserve"> nr 43</w:t>
      </w:r>
      <w:r>
        <w:t xml:space="preserve"> § 2 lõige 2 sätestab, et paiksest saasteallikast eralduva saasteaine lubatud heitkoguse määramisel eeldatakse, et saasteaine sisalduse piirnormi täitmine on tagatud käitise tootmisterritooriumi piiril.</w:t>
      </w:r>
      <w:r w:rsidR="00327DFA">
        <w:t xml:space="preserve"> </w:t>
      </w:r>
    </w:p>
    <w:p w:rsidR="000D6730" w:rsidRDefault="000D6730" w:rsidP="0036539F">
      <w:pPr>
        <w:pStyle w:val="Normaallaadveeb"/>
        <w:spacing w:line="240" w:lineRule="auto"/>
      </w:pPr>
    </w:p>
    <w:p w:rsidR="009C7724" w:rsidRDefault="006419A1" w:rsidP="005B5B04">
      <w:pPr>
        <w:pStyle w:val="Normaallaadveeb"/>
        <w:spacing w:line="240" w:lineRule="auto"/>
      </w:pPr>
      <w:r>
        <w:t>Vastavalt LHK projektile</w:t>
      </w:r>
      <w:r w:rsidR="00CC2B66">
        <w:t xml:space="preserve"> (kui võtta aluseks 2016. aasta mõõtmiste aruande)</w:t>
      </w:r>
      <w:r>
        <w:t xml:space="preserve"> võib</w:t>
      </w:r>
      <w:r w:rsidR="009143C4">
        <w:t xml:space="preserve"> vesiniksulfiidi </w:t>
      </w:r>
      <w:r>
        <w:t xml:space="preserve">saastatuse tase </w:t>
      </w:r>
      <w:r w:rsidR="00492873">
        <w:t>küündida kuni</w:t>
      </w:r>
      <w:r>
        <w:t xml:space="preserve"> </w:t>
      </w:r>
      <w:r w:rsidR="009143C4">
        <w:t>16</w:t>
      </w:r>
      <w:r>
        <w:t xml:space="preserve"> </w:t>
      </w:r>
      <w:r>
        <w:rPr>
          <w:rFonts w:cs="Times New Roman"/>
        </w:rPr>
        <w:t>µ</w:t>
      </w:r>
      <w:r>
        <w:t>g/m</w:t>
      </w:r>
      <w:r>
        <w:rPr>
          <w:vertAlign w:val="superscript"/>
        </w:rPr>
        <w:t>3</w:t>
      </w:r>
      <w:r w:rsidR="009143C4">
        <w:t>.</w:t>
      </w:r>
      <w:r>
        <w:t xml:space="preserve"> </w:t>
      </w:r>
      <w:r w:rsidR="009143C4">
        <w:t xml:space="preserve">Vesiniksulfiidi maksimaalne kontsentratsioon tekib käitise tootmisterritooriumi piiril ja </w:t>
      </w:r>
      <w:r>
        <w:t>ületa</w:t>
      </w:r>
      <w:r w:rsidR="007C31BC">
        <w:t>b</w:t>
      </w:r>
      <w:r w:rsidR="006F3191">
        <w:t xml:space="preserve"> vesiniksulfiidi</w:t>
      </w:r>
      <w:r>
        <w:t xml:space="preserve"> saastatuse taseme ühe tunni keskmist piirväärtust</w:t>
      </w:r>
      <w:r w:rsidR="009143C4">
        <w:t xml:space="preserve"> 8 </w:t>
      </w:r>
      <w:r w:rsidR="009143C4">
        <w:rPr>
          <w:rFonts w:cs="Times New Roman"/>
        </w:rPr>
        <w:t>µ</w:t>
      </w:r>
      <w:r w:rsidR="009143C4">
        <w:t>g/m</w:t>
      </w:r>
      <w:r w:rsidR="009143C4">
        <w:rPr>
          <w:vertAlign w:val="superscript"/>
        </w:rPr>
        <w:t>3</w:t>
      </w:r>
      <w:r w:rsidR="009143C4">
        <w:t xml:space="preserve"> kaks korda</w:t>
      </w:r>
      <w:r>
        <w:t>.</w:t>
      </w:r>
      <w:r w:rsidR="00492873">
        <w:t xml:space="preserve"> Saastatuse taseme piirväärtus saavutatakse</w:t>
      </w:r>
      <w:r w:rsidR="009143C4">
        <w:t xml:space="preserve"> </w:t>
      </w:r>
      <w:r w:rsidR="009143C4" w:rsidRPr="009143C4">
        <w:rPr>
          <w:i/>
        </w:rPr>
        <w:t>ca</w:t>
      </w:r>
      <w:r w:rsidR="009143C4">
        <w:t xml:space="preserve"> 180 m kaugusel</w:t>
      </w:r>
      <w:r w:rsidR="00492873">
        <w:t xml:space="preserve"> käitise tootmisterritooriumi piiri</w:t>
      </w:r>
      <w:r w:rsidR="009143C4">
        <w:t>st</w:t>
      </w:r>
      <w:r w:rsidR="00492873">
        <w:t xml:space="preserve">. </w:t>
      </w:r>
      <w:r w:rsidR="009C7724">
        <w:t xml:space="preserve">Seetõttu taotleb käitaja välisõhu saasteloaga 2016. aastal mõõdetust kaks korda madalamat vesiniksulfiidi hetkelise heitkoguse (g/s) piirväärtust, mida käitajal on lubatud Jööri biogaasijaamast välisõhku eraldada ja mis tagab saasteaine sisalduse piirnormi täitmise käitise tootmisterritooriumi piiril. </w:t>
      </w:r>
      <w:r w:rsidR="00AC0799">
        <w:t xml:space="preserve">Kuna varem vesiniksulfiidi esinemist gaasigeneraatori korstnast väljuvates suitsugaasides tuvastatud ei ole, </w:t>
      </w:r>
      <w:r w:rsidR="00A01B13">
        <w:t xml:space="preserve">tuleb vesiniksulfiidi </w:t>
      </w:r>
      <w:r w:rsidR="00D43D80">
        <w:t xml:space="preserve">keskkonnanorme ületava </w:t>
      </w:r>
      <w:r w:rsidR="00A01B13">
        <w:t>heite</w:t>
      </w:r>
      <w:r w:rsidR="0047087F">
        <w:t xml:space="preserve"> puudumise</w:t>
      </w:r>
      <w:r w:rsidR="00D43D80">
        <w:t xml:space="preserve"> tõendamiseks korraldada kontrollmõõtmised.</w:t>
      </w:r>
      <w:r w:rsidR="009C7724">
        <w:t xml:space="preserve"> </w:t>
      </w:r>
    </w:p>
    <w:p w:rsidR="005B5B04" w:rsidRPr="00FF196D" w:rsidRDefault="00926208" w:rsidP="005B5B04">
      <w:pPr>
        <w:pStyle w:val="Normaallaadveeb"/>
        <w:spacing w:line="240" w:lineRule="auto"/>
        <w:rPr>
          <w:rFonts w:cs="Tahoma"/>
          <w:bCs/>
          <w:spacing w:val="4"/>
        </w:rPr>
      </w:pPr>
      <w:r>
        <w:rPr>
          <w:rFonts w:eastAsia="Times New Roman"/>
          <w:kern w:val="0"/>
          <w:lang w:eastAsia="et-EE" w:bidi="ar-SA"/>
        </w:rPr>
        <w:t xml:space="preserve">Teiste saasteainete </w:t>
      </w:r>
      <w:r w:rsidR="005B5B04" w:rsidRPr="00F325CC">
        <w:rPr>
          <w:rFonts w:eastAsia="Times New Roman"/>
          <w:kern w:val="0"/>
          <w:lang w:eastAsia="et-EE" w:bidi="ar-SA"/>
        </w:rPr>
        <w:t>saast</w:t>
      </w:r>
      <w:r>
        <w:rPr>
          <w:rFonts w:eastAsia="Times New Roman"/>
          <w:kern w:val="0"/>
          <w:lang w:eastAsia="et-EE" w:bidi="ar-SA"/>
        </w:rPr>
        <w:t xml:space="preserve">atuse tase ei ületa ei tootmisterritooriumil ega väljaspool tootmisterritooriumi piiri </w:t>
      </w:r>
      <w:r w:rsidR="005B5B04">
        <w:rPr>
          <w:rFonts w:eastAsia="Times New Roman"/>
          <w:kern w:val="0"/>
          <w:lang w:eastAsia="et-EE" w:bidi="ar-SA"/>
        </w:rPr>
        <w:t xml:space="preserve">vastavale saasteainele kehtestatud </w:t>
      </w:r>
      <w:r w:rsidR="005B5B04" w:rsidRPr="00F325CC">
        <w:rPr>
          <w:rFonts w:eastAsia="Times New Roman"/>
          <w:kern w:val="0"/>
          <w:lang w:eastAsia="et-EE" w:bidi="ar-SA"/>
        </w:rPr>
        <w:t>ühe tunni keskmist saastatuse taseme</w:t>
      </w:r>
      <w:r w:rsidR="005B5B04">
        <w:rPr>
          <w:rFonts w:eastAsia="Times New Roman"/>
          <w:kern w:val="0"/>
          <w:lang w:eastAsia="et-EE" w:bidi="ar-SA"/>
        </w:rPr>
        <w:t xml:space="preserve"> piirväärtust</w:t>
      </w:r>
      <w:r w:rsidR="005B5B04" w:rsidRPr="00F325CC">
        <w:rPr>
          <w:rFonts w:eastAsia="Times New Roman"/>
          <w:kern w:val="0"/>
          <w:lang w:eastAsia="et-EE" w:bidi="ar-SA"/>
        </w:rPr>
        <w:t>.</w:t>
      </w:r>
      <w:r w:rsidR="005B5B04">
        <w:rPr>
          <w:rFonts w:eastAsia="Times New Roman"/>
          <w:kern w:val="0"/>
          <w:lang w:eastAsia="et-EE" w:bidi="ar-SA"/>
        </w:rPr>
        <w:t xml:space="preserve"> LHK projektis toodud hajuvusarvutuste tulemustes on arvesse võetud saasteainete fooniandmeid, mis on saadud käitise mõjupiirkonda jäävate välisõhku sama saasteainet eraldavate saasteallikate (</w:t>
      </w:r>
      <w:r>
        <w:rPr>
          <w:rFonts w:eastAsia="Times New Roman"/>
          <w:kern w:val="0"/>
          <w:lang w:eastAsia="et-EE" w:bidi="ar-SA"/>
        </w:rPr>
        <w:t>Valjala Seakasvatuse OÜ (registrikood 10123034)</w:t>
      </w:r>
      <w:r w:rsidR="005B5B04">
        <w:t xml:space="preserve"> saasteallikad</w:t>
      </w:r>
      <w:r>
        <w:t xml:space="preserve">, keskkonnakompleksluba nr </w:t>
      </w:r>
      <w:r w:rsidR="008B0C25">
        <w:t>KKL/324312</w:t>
      </w:r>
      <w:r w:rsidR="005B5B04">
        <w:t>)</w:t>
      </w:r>
      <w:r w:rsidR="005B5B04">
        <w:rPr>
          <w:rFonts w:eastAsia="Times New Roman"/>
          <w:kern w:val="0"/>
          <w:lang w:eastAsia="et-EE" w:bidi="ar-SA"/>
        </w:rPr>
        <w:t xml:space="preserve"> koosmõju hindamisest. </w:t>
      </w:r>
      <w:r w:rsidR="005B5B04" w:rsidRPr="00FF196D">
        <w:rPr>
          <w:rFonts w:cs="Tahoma"/>
          <w:bCs/>
          <w:spacing w:val="4"/>
        </w:rPr>
        <w:t>Määruse nr 66 § 13 lõige 4 punkti 1 kohaselt tuleb</w:t>
      </w:r>
      <w:r w:rsidR="005B5B04">
        <w:rPr>
          <w:rFonts w:cs="Tahoma"/>
          <w:bCs/>
          <w:spacing w:val="4"/>
        </w:rPr>
        <w:t xml:space="preserve"> saasteainete hajumise arvutustulemuste analüüsis arvestada välisõhku sama saasteainet eraldavate saasteallikate koosmõju hindamisest saadud välisõhu saaste fooniandmeid. </w:t>
      </w:r>
      <w:r w:rsidR="005B5B04" w:rsidRPr="00FF196D">
        <w:rPr>
          <w:rFonts w:cs="Tahoma"/>
          <w:bCs/>
          <w:spacing w:val="4"/>
        </w:rPr>
        <w:t xml:space="preserve"> </w:t>
      </w:r>
    </w:p>
    <w:p w:rsidR="00CD03F3" w:rsidRDefault="00CD03F3" w:rsidP="00E3362F">
      <w:pPr>
        <w:pStyle w:val="Style2"/>
        <w:tabs>
          <w:tab w:val="left" w:pos="7620"/>
        </w:tabs>
        <w:spacing w:before="19" w:line="240" w:lineRule="auto"/>
        <w:rPr>
          <w:sz w:val="23"/>
          <w:szCs w:val="23"/>
        </w:rPr>
      </w:pPr>
    </w:p>
    <w:p w:rsidR="00E3362F" w:rsidRDefault="00041BE7" w:rsidP="00E3362F">
      <w:pPr>
        <w:pStyle w:val="Style2"/>
        <w:tabs>
          <w:tab w:val="left" w:pos="7620"/>
        </w:tabs>
        <w:spacing w:before="19" w:line="240" w:lineRule="auto"/>
        <w:rPr>
          <w:kern w:val="0"/>
          <w:lang w:eastAsia="et-EE"/>
        </w:rPr>
      </w:pPr>
      <w:r>
        <w:rPr>
          <w:sz w:val="23"/>
          <w:szCs w:val="23"/>
        </w:rPr>
        <w:t xml:space="preserve">VÕKS § 20 sätestab, et välisõhu saastatuse taseme määramise korra kehtestab valdkonna eest vastutav minister määrusega. </w:t>
      </w:r>
      <w:r w:rsidR="00E3362F">
        <w:rPr>
          <w:rFonts w:ascii="Times-Roman" w:hAnsi="Times-Roman" w:cs="Times-Roman"/>
          <w:kern w:val="0"/>
          <w:lang w:eastAsia="et-EE"/>
        </w:rPr>
        <w:t>Saasteainete hajumisarvutuseks on kasutatud arvutiprogrammi</w:t>
      </w:r>
      <w:r w:rsidR="002C1B18" w:rsidRPr="002C1B18">
        <w:rPr>
          <w:rFonts w:ascii="Times-Roman" w:hAnsi="Times-Roman" w:cs="Times-Roman"/>
          <w:kern w:val="0"/>
          <w:lang w:eastAsia="et-EE"/>
        </w:rPr>
        <w:t xml:space="preserve"> </w:t>
      </w:r>
      <w:r w:rsidR="002C1B18">
        <w:rPr>
          <w:rFonts w:ascii="Times-Roman" w:hAnsi="Times-Roman" w:cs="Times-Roman"/>
          <w:kern w:val="0"/>
          <w:lang w:eastAsia="et-EE"/>
        </w:rPr>
        <w:t>AER</w:t>
      </w:r>
      <w:r w:rsidR="00B359C5">
        <w:rPr>
          <w:rFonts w:ascii="Times-Roman" w:hAnsi="Times-Roman" w:cs="Times-Roman"/>
          <w:kern w:val="0"/>
          <w:lang w:eastAsia="et-EE"/>
        </w:rPr>
        <w:t>OPOL</w:t>
      </w:r>
      <w:r w:rsidR="00692A83">
        <w:rPr>
          <w:rFonts w:ascii="Times-Roman" w:hAnsi="Times-Roman" w:cs="Times-Roman"/>
          <w:kern w:val="0"/>
          <w:lang w:eastAsia="et-EE"/>
        </w:rPr>
        <w:t xml:space="preserve"> versiooni 5.1</w:t>
      </w:r>
      <w:r w:rsidR="00E3362F">
        <w:rPr>
          <w:kern w:val="0"/>
          <w:lang w:eastAsia="et-EE"/>
        </w:rPr>
        <w:t xml:space="preserve">, mis vastab VÕKS § 45 lõikes 3 ja </w:t>
      </w:r>
      <w:r w:rsidR="00E3362F">
        <w:rPr>
          <w:rFonts w:ascii="Times-Roman" w:hAnsi="Times-Roman" w:cs="Times-Roman"/>
          <w:kern w:val="0"/>
          <w:lang w:eastAsia="et-EE"/>
        </w:rPr>
        <w:t xml:space="preserve">keskkonnaministri 22.09.2004 määruses nr 120 „Välisõhu saastatuse taseme määramise kord“ § 8 lõige 1 punktis 1 toodud tingimustele (välisõhu saastatuse taseme määramiseks piirkonnas tohib kasutada Gaussi difusioonivõrrandi mudelit). </w:t>
      </w:r>
    </w:p>
    <w:p w:rsidR="00964589" w:rsidRDefault="00964589" w:rsidP="00D507C8">
      <w:pPr>
        <w:autoSpaceDE w:val="0"/>
        <w:autoSpaceDN w:val="0"/>
        <w:adjustRightInd w:val="0"/>
        <w:spacing w:line="240" w:lineRule="auto"/>
        <w:rPr>
          <w:color w:val="000000" w:themeColor="text1"/>
        </w:rPr>
      </w:pPr>
    </w:p>
    <w:p w:rsidR="00317AA2" w:rsidRDefault="00D507C8" w:rsidP="00D507C8">
      <w:pPr>
        <w:autoSpaceDE w:val="0"/>
        <w:autoSpaceDN w:val="0"/>
        <w:adjustRightInd w:val="0"/>
        <w:spacing w:line="240" w:lineRule="auto"/>
        <w:rPr>
          <w:color w:val="000000" w:themeColor="text1"/>
        </w:rPr>
      </w:pPr>
      <w:r w:rsidRPr="00EB7D57">
        <w:rPr>
          <w:color w:val="000000" w:themeColor="text1"/>
        </w:rPr>
        <w:t>Keskkonnamõju hindamise ja keskkonnajuhtimissüsteemi seaduse § 6 lõig</w:t>
      </w:r>
      <w:r w:rsidR="00B847E9" w:rsidRPr="00EB7D57">
        <w:rPr>
          <w:color w:val="000000" w:themeColor="text1"/>
        </w:rPr>
        <w:t>et</w:t>
      </w:r>
      <w:r w:rsidRPr="00EB7D57">
        <w:rPr>
          <w:color w:val="000000" w:themeColor="text1"/>
        </w:rPr>
        <w:t>e 1 ja 2 ning Vabariigi Valitsuse 29.</w:t>
      </w:r>
      <w:r w:rsidR="00B22247" w:rsidRPr="00EB7D57">
        <w:rPr>
          <w:color w:val="000000" w:themeColor="text1"/>
        </w:rPr>
        <w:t xml:space="preserve">08.2005 </w:t>
      </w:r>
      <w:r w:rsidRPr="00EB7D57">
        <w:rPr>
          <w:color w:val="000000" w:themeColor="text1"/>
        </w:rPr>
        <w:t>määruse nr 224 (</w:t>
      </w:r>
      <w:r w:rsidRPr="00EB7D57">
        <w:rPr>
          <w:i/>
          <w:color w:val="000000" w:themeColor="text1"/>
        </w:rPr>
        <w:t>edaspidi määrus nr 224</w:t>
      </w:r>
      <w:r w:rsidRPr="00EB7D57">
        <w:rPr>
          <w:color w:val="000000" w:themeColor="text1"/>
        </w:rPr>
        <w:t>) “Tegevusvaldkondade, mille korral tuleb anda keskkonnamõju hindamise vajalikkuse eelhinnang, täpsustatud loetelu</w:t>
      </w:r>
      <w:r w:rsidRPr="00EB7D57">
        <w:rPr>
          <w:color w:val="000000" w:themeColor="text1"/>
          <w:vertAlign w:val="superscript"/>
        </w:rPr>
        <w:t>1</w:t>
      </w:r>
      <w:r w:rsidRPr="00EB7D57">
        <w:rPr>
          <w:color w:val="000000" w:themeColor="text1"/>
        </w:rPr>
        <w:t>”</w:t>
      </w:r>
      <w:r w:rsidR="00C9382C">
        <w:rPr>
          <w:color w:val="000000" w:themeColor="text1"/>
        </w:rPr>
        <w:t xml:space="preserve"> </w:t>
      </w:r>
      <w:r w:rsidR="00317AA2">
        <w:rPr>
          <w:rFonts w:ascii="Times-Roman" w:hAnsi="Times-Roman" w:cs="Times-Roman"/>
          <w:kern w:val="0"/>
          <w:lang w:eastAsia="et-EE" w:bidi="ar-SA"/>
        </w:rPr>
        <w:t>§ 2 punkti 1 kohaselt tuleb keskkonnamõju hindamise algatamist kaaluda, kui soojuselektrijaama või muu põletusseadme rajamisel (püstitamisel) või laiendamisel ning elektri- või soojusenergia tootmisel on põletusseadmete summaarne soojussisendile vastav nimisoojusvõimsus 50-299 megavatti. Jööri biogaasijaama põletusseadmete summaarne soojussisendile vastav nimisoojusvõimsus</w:t>
      </w:r>
      <w:r w:rsidR="000F60E9">
        <w:rPr>
          <w:rFonts w:ascii="Times-Roman" w:hAnsi="Times-Roman" w:cs="Times-Roman"/>
          <w:kern w:val="0"/>
          <w:lang w:eastAsia="et-EE" w:bidi="ar-SA"/>
        </w:rPr>
        <w:t xml:space="preserve"> on</w:t>
      </w:r>
      <w:r w:rsidR="00317AA2">
        <w:rPr>
          <w:rFonts w:ascii="Times-Roman" w:hAnsi="Times-Roman" w:cs="Times-Roman"/>
          <w:kern w:val="0"/>
          <w:lang w:eastAsia="et-EE" w:bidi="ar-SA"/>
        </w:rPr>
        <w:t xml:space="preserve"> 2,759 megavatti.</w:t>
      </w:r>
    </w:p>
    <w:p w:rsidR="00D60F65" w:rsidRDefault="00D60F65" w:rsidP="00D60F65">
      <w:pPr>
        <w:pStyle w:val="Normaallaadveeb"/>
        <w:spacing w:line="240" w:lineRule="auto"/>
      </w:pPr>
      <w:r>
        <w:t xml:space="preserve">Määruse nr 224 </w:t>
      </w:r>
      <w:r w:rsidRPr="00C02732">
        <w:t xml:space="preserve">§ 15 </w:t>
      </w:r>
      <w:r>
        <w:t>punkt</w:t>
      </w:r>
      <w:r w:rsidRPr="00C02732">
        <w:t xml:space="preserve"> 9 kohaselt tuleb</w:t>
      </w:r>
      <w:r>
        <w:t xml:space="preserve"> </w:t>
      </w:r>
      <w:r w:rsidRPr="002E55D8">
        <w:t>keskkonnamõju hindamise</w:t>
      </w:r>
      <w:r>
        <w:t xml:space="preserve"> eelhinnangu andmise vajalikkust kaaluda sellise tegevuse korral, mis võib kaasa tuua ebameeldiva või ärritava lõhnaaine eraldumise välisõhku. Jööri biogaasijaam töötab aastast 2005. Käitis</w:t>
      </w:r>
      <w:r w:rsidR="00621306">
        <w:t xml:space="preserve">t ümbritsevad maatulundusmaad,  idas asub </w:t>
      </w:r>
      <w:r w:rsidR="00621306">
        <w:rPr>
          <w:rFonts w:eastAsia="Times New Roman"/>
          <w:kern w:val="0"/>
          <w:lang w:eastAsia="et-EE" w:bidi="ar-SA"/>
        </w:rPr>
        <w:t xml:space="preserve">Valjala Seakasvatuse OÜ seafarm. </w:t>
      </w:r>
      <w:r w:rsidRPr="00BC50B7">
        <w:t>Lähim</w:t>
      </w:r>
      <w:r w:rsidR="00621306">
        <w:t>ad</w:t>
      </w:r>
      <w:r w:rsidRPr="00BC50B7">
        <w:t xml:space="preserve"> elamu</w:t>
      </w:r>
      <w:r w:rsidR="00621306">
        <w:t>d</w:t>
      </w:r>
      <w:r w:rsidRPr="00BC50B7">
        <w:t xml:space="preserve"> paikne</w:t>
      </w:r>
      <w:r w:rsidR="00621306">
        <w:t>vad biogaasijaamast 500-600</w:t>
      </w:r>
      <w:r w:rsidRPr="00BC50B7">
        <w:t xml:space="preserve"> m kaugusel </w:t>
      </w:r>
      <w:r w:rsidR="00621306">
        <w:t>lääne ja kirde suunas</w:t>
      </w:r>
      <w:r>
        <w:t xml:space="preserve">. </w:t>
      </w:r>
      <w:r w:rsidR="00621306">
        <w:t>Käitise tegevusega</w:t>
      </w:r>
      <w:r w:rsidRPr="006B5EA3">
        <w:rPr>
          <w:bCs/>
        </w:rPr>
        <w:t xml:space="preserve"> kaasnevat soovimatut lõhnataju võivad põhjustada ammoniaak ja </w:t>
      </w:r>
      <w:r w:rsidR="00621306">
        <w:rPr>
          <w:bCs/>
        </w:rPr>
        <w:t>vesiniksulfiid</w:t>
      </w:r>
      <w:r w:rsidRPr="006B5EA3">
        <w:rPr>
          <w:bCs/>
        </w:rPr>
        <w:t xml:space="preserve">. </w:t>
      </w:r>
      <w:r w:rsidR="00621306">
        <w:rPr>
          <w:bCs/>
        </w:rPr>
        <w:t xml:space="preserve">Ammoniaaki </w:t>
      </w:r>
      <w:r w:rsidR="005B120D">
        <w:rPr>
          <w:bCs/>
        </w:rPr>
        <w:t>eraldub</w:t>
      </w:r>
      <w:r w:rsidR="00621306">
        <w:rPr>
          <w:bCs/>
        </w:rPr>
        <w:t xml:space="preserve"> </w:t>
      </w:r>
      <w:r w:rsidR="00E7244E">
        <w:rPr>
          <w:bCs/>
        </w:rPr>
        <w:t xml:space="preserve">kääritusjäägi mahutitest aastas kokku kuni 0,344 tonni. </w:t>
      </w:r>
      <w:r w:rsidR="005B120D">
        <w:rPr>
          <w:bCs/>
        </w:rPr>
        <w:t>Seasõnniku kääritusjääk (digestaat) tekib sealäga anaeroobsel kääritamisel (metaankääritamisel)</w:t>
      </w:r>
      <w:r w:rsidR="00237B6C">
        <w:rPr>
          <w:bCs/>
        </w:rPr>
        <w:t>.</w:t>
      </w:r>
      <w:r w:rsidR="005B120D">
        <w:rPr>
          <w:bCs/>
        </w:rPr>
        <w:t xml:space="preserve"> </w:t>
      </w:r>
      <w:r w:rsidR="00237B6C">
        <w:t>Vedelsõnniku ebameeldiv lõhn anaeroobsel kääritamisel praktiliselt kaob, kuna kääritamise käigus lõhna põhjustavad ühendid (orgaanilised happed) suures osas lagunevad (sõltuvalt vedelsõnniku liigist laguneb 65-85% orgaanilistest hapetest).</w:t>
      </w:r>
      <w:r w:rsidR="005F70EF">
        <w:t xml:space="preserve"> Kuna kääritusjäägi mahutid on madalad, siis saasteained kaugele ei levi, langedes lähimate elamute juures alla 1 </w:t>
      </w:r>
      <w:r w:rsidR="005F70EF">
        <w:rPr>
          <w:rFonts w:cs="Times New Roman"/>
        </w:rPr>
        <w:t>µ</w:t>
      </w:r>
      <w:r w:rsidR="005F70EF">
        <w:t>g/m</w:t>
      </w:r>
      <w:r w:rsidR="005F70EF">
        <w:rPr>
          <w:vertAlign w:val="superscript"/>
        </w:rPr>
        <w:t>3</w:t>
      </w:r>
      <w:r w:rsidR="005F70EF">
        <w:t xml:space="preserve">. </w:t>
      </w:r>
      <w:r w:rsidR="00C41EED">
        <w:t xml:space="preserve">Kui võtta aluseks 2016. aasta mõõtmiste aruanded, siis oleks vesiniksulfiidi kontsentratsioon lähimate alumajade juures 1-2 </w:t>
      </w:r>
      <w:r w:rsidR="00C41EED">
        <w:rPr>
          <w:rFonts w:cs="Times New Roman"/>
        </w:rPr>
        <w:t>µ</w:t>
      </w:r>
      <w:r w:rsidR="00C41EED">
        <w:t>g/m</w:t>
      </w:r>
      <w:r w:rsidR="00C41EED">
        <w:rPr>
          <w:vertAlign w:val="superscript"/>
        </w:rPr>
        <w:t>3</w:t>
      </w:r>
      <w:r w:rsidR="00C41EED">
        <w:t xml:space="preserve">. See eeldab lõhnahäiringu esinemist. 2010., 2011. ja 2013. aasta mõõtmistega vesiniksulfiidi esinemist gaasigeneraatori korstnast väljuvates suitsugaasides ei tuvastatud. Arvestades, et Valjala Vallavalitsuse, </w:t>
      </w:r>
      <w:r>
        <w:rPr>
          <w:bCs/>
        </w:rPr>
        <w:t xml:space="preserve">Keskkonnainspektsiooni ja Keskkonnaameti andmetel ei ole </w:t>
      </w:r>
      <w:r w:rsidR="00C41EED">
        <w:rPr>
          <w:bCs/>
        </w:rPr>
        <w:t>lõhnakaebusi Jööri biogaasjaama tegevuse aadressil esitatud ja varasemate mõõtmistega ei ole vesiniksulfiidi</w:t>
      </w:r>
      <w:r w:rsidR="0015676E">
        <w:rPr>
          <w:bCs/>
        </w:rPr>
        <w:t xml:space="preserve"> </w:t>
      </w:r>
      <w:r w:rsidR="00C41EED">
        <w:rPr>
          <w:bCs/>
        </w:rPr>
        <w:t xml:space="preserve"> </w:t>
      </w:r>
      <w:r w:rsidR="0015676E">
        <w:t>esinemist gaasigeneraatori korstnast väljuvates suitsugaasides tuvastatud, võib eeldada, et vesiniksulfiidi eraldub Jööri biogaasijaamast välisõhku</w:t>
      </w:r>
      <w:r w:rsidR="00DE2F42">
        <w:t xml:space="preserve"> lühikese ajavahemiku jooksul ja</w:t>
      </w:r>
      <w:r w:rsidR="0015676E">
        <w:t xml:space="preserve"> </w:t>
      </w:r>
      <w:r w:rsidR="00DE2F42">
        <w:t xml:space="preserve">harva. </w:t>
      </w:r>
      <w:r w:rsidRPr="002E55D8">
        <w:t>Tuginedes eelnimetatule, eelhinnangu koostamist vajalikuks ei peetud ja keskkonnamõju hindamist ei algatatud.</w:t>
      </w:r>
    </w:p>
    <w:p w:rsidR="00356FA9" w:rsidRDefault="00356FA9" w:rsidP="004E290F">
      <w:pPr>
        <w:pStyle w:val="Style2"/>
        <w:tabs>
          <w:tab w:val="left" w:pos="7620"/>
        </w:tabs>
        <w:spacing w:before="19" w:line="240" w:lineRule="auto"/>
        <w:rPr>
          <w:spacing w:val="4"/>
        </w:rPr>
      </w:pPr>
    </w:p>
    <w:p w:rsidR="002302D6" w:rsidRDefault="00A44B00" w:rsidP="005B12A2">
      <w:pPr>
        <w:pStyle w:val="Normaallaadveeb"/>
        <w:spacing w:line="240" w:lineRule="auto"/>
        <w:rPr>
          <w:color w:val="000000"/>
        </w:rPr>
      </w:pPr>
      <w:r>
        <w:rPr>
          <w:color w:val="000000"/>
        </w:rPr>
        <w:t xml:space="preserve">Vastavalt VÕKS § 89 lõige 1 punktile 6 peab paikse saasteallika käitaja kontrollima saasteallikast välisõhku viidud saasteainete heitkoguste koostist ja suurust ning nende vastavust saasteloas sätestatud kontrollarvudele. </w:t>
      </w:r>
    </w:p>
    <w:p w:rsidR="009121CD" w:rsidRDefault="009121CD" w:rsidP="005B12A2">
      <w:pPr>
        <w:pStyle w:val="Normaallaadveeb"/>
        <w:spacing w:line="240" w:lineRule="auto"/>
      </w:pPr>
    </w:p>
    <w:p w:rsidR="006D4E50" w:rsidRDefault="00CC2B66" w:rsidP="005B12A2">
      <w:pPr>
        <w:pStyle w:val="Normaallaadveeb"/>
        <w:spacing w:line="240" w:lineRule="auto"/>
      </w:pPr>
      <w:r>
        <w:t xml:space="preserve">Vastavalt LHK projektile (kui võtta aluseks 2016. aasta mõõtmiste aruanded) võib vesiniksulfiidi saastatuse tase küündida kuni 16 </w:t>
      </w:r>
      <w:r>
        <w:rPr>
          <w:rFonts w:cs="Times New Roman"/>
        </w:rPr>
        <w:t>µ</w:t>
      </w:r>
      <w:r>
        <w:t>g/m</w:t>
      </w:r>
      <w:r>
        <w:rPr>
          <w:vertAlign w:val="superscript"/>
        </w:rPr>
        <w:t>3</w:t>
      </w:r>
      <w:r>
        <w:t xml:space="preserve">. Vesiniksulfiidi maksimaalne kontsentratsioon tekib käitise tootmisterritooriumi piiril ja ületab saastatuse taseme ühe tunni keskmist piirväärtust 8 </w:t>
      </w:r>
      <w:r>
        <w:rPr>
          <w:rFonts w:cs="Times New Roman"/>
        </w:rPr>
        <w:t>µ</w:t>
      </w:r>
      <w:r>
        <w:t>g/m</w:t>
      </w:r>
      <w:r>
        <w:rPr>
          <w:vertAlign w:val="superscript"/>
        </w:rPr>
        <w:t>3</w:t>
      </w:r>
      <w:r>
        <w:t xml:space="preserve"> kaks korda. Saastatuse taseme piirväärtus saavutatakse </w:t>
      </w:r>
      <w:r w:rsidRPr="009143C4">
        <w:rPr>
          <w:i/>
        </w:rPr>
        <w:t>ca</w:t>
      </w:r>
      <w:r>
        <w:t xml:space="preserve"> 180 m kaugusel käitise tootmisterritooriumi piirist. Arvestades vesiniksulfiidi kõrgeid kontsentratsioone, peab Keskkonnaamet vajalikuks vesiniksulfiidi kordusmõõtmiste läbiviimist 2017. aastal ja järgnevatel aastatel koos korralise seirega. Ühtlasi peab Keskkonnaamet vajalikuks</w:t>
      </w:r>
      <w:r w:rsidR="00C75C7E">
        <w:t xml:space="preserve"> hinnata 2017. aastal</w:t>
      </w:r>
      <w:r>
        <w:t xml:space="preserve"> </w:t>
      </w:r>
      <w:r w:rsidR="005F424E">
        <w:t>paralleelselt</w:t>
      </w:r>
      <w:r w:rsidR="00442C86">
        <w:t xml:space="preserve"> vesiniksulfiidi mõõtmistega gaasigeneraatori korstnast</w:t>
      </w:r>
      <w:r w:rsidR="005F424E">
        <w:t xml:space="preserve"> biogaasi kvaliteeti ja määrata biogaasis metaani, vesiniksulfiidi, süsinikdioksiidi</w:t>
      </w:r>
      <w:r w:rsidR="00C75C7E">
        <w:t>, lämmastikoksiidide</w:t>
      </w:r>
      <w:r w:rsidR="005F424E">
        <w:t xml:space="preserve"> ja </w:t>
      </w:r>
      <w:r w:rsidR="00C75C7E">
        <w:t>vee</w:t>
      </w:r>
      <w:r w:rsidR="005F424E">
        <w:t xml:space="preserve"> sisaldus. </w:t>
      </w:r>
      <w:r w:rsidR="00C75C7E">
        <w:t>Mõõtmisi korrata 2020. aastal ja edasi iga viie aasta järel.</w:t>
      </w:r>
    </w:p>
    <w:p w:rsidR="005719E9" w:rsidRDefault="005719E9" w:rsidP="00A44B00">
      <w:pPr>
        <w:pStyle w:val="Normaallaadveeb"/>
        <w:spacing w:line="240" w:lineRule="auto"/>
      </w:pPr>
    </w:p>
    <w:p w:rsidR="00A44B00" w:rsidRDefault="005D1C7E" w:rsidP="00A44B00">
      <w:pPr>
        <w:pStyle w:val="Normaallaadveeb"/>
        <w:spacing w:line="240" w:lineRule="auto"/>
        <w:rPr>
          <w:rFonts w:eastAsia="Times New Roman"/>
          <w:lang w:eastAsia="et-EE"/>
        </w:rPr>
      </w:pPr>
      <w:r>
        <w:t>Välisõhu saasteloa nr L.ÕV/318988 kohaselt tuleb käitajal</w:t>
      </w:r>
      <w:r w:rsidR="00C74ABC">
        <w:t xml:space="preserve"> korraldada kord aastas</w:t>
      </w:r>
      <w:r>
        <w:t xml:space="preserve"> saasteainete sisalduse mõõtmised </w:t>
      </w:r>
      <w:r w:rsidRPr="006D4E50">
        <w:rPr>
          <w:rFonts w:cs="Times New Roman"/>
          <w:szCs w:val="24"/>
        </w:rPr>
        <w:t>gaasigeneraatori korstnast väljuvates suitsugaasides</w:t>
      </w:r>
      <w:r w:rsidR="00C74ABC">
        <w:rPr>
          <w:rFonts w:cs="Times New Roman"/>
          <w:szCs w:val="24"/>
        </w:rPr>
        <w:t xml:space="preserve">. Kuna Jööri biogaasjaama mõõtmiste andmebaas on juba küllalt esinduslik (nõuetele vastavad mõõtmised on </w:t>
      </w:r>
      <w:r w:rsidR="005719E9">
        <w:rPr>
          <w:rFonts w:cs="Times New Roman"/>
          <w:szCs w:val="24"/>
        </w:rPr>
        <w:t>korraldatud 2010., 2011., 2013, ja 2016. aastal), et iseloomustada Jööri biogaasjaama mõju välisõhu kvaliteedile, siis peab Keskkonnaamet</w:t>
      </w:r>
      <w:r w:rsidR="007D11E0">
        <w:rPr>
          <w:rFonts w:cs="Times New Roman"/>
          <w:szCs w:val="24"/>
        </w:rPr>
        <w:t xml:space="preserve"> võimalikuks seire sagedust vähendada ja </w:t>
      </w:r>
      <w:r w:rsidR="005719E9">
        <w:rPr>
          <w:rFonts w:cs="Times New Roman"/>
          <w:szCs w:val="24"/>
        </w:rPr>
        <w:t xml:space="preserve">  korraldada järgmised mõõtmised 2020. aastal </w:t>
      </w:r>
      <w:r w:rsidR="007D11E0">
        <w:rPr>
          <w:rFonts w:cs="Times New Roman"/>
          <w:szCs w:val="24"/>
        </w:rPr>
        <w:t>ning</w:t>
      </w:r>
      <w:r w:rsidR="005719E9">
        <w:rPr>
          <w:rFonts w:cs="Times New Roman"/>
          <w:szCs w:val="24"/>
        </w:rPr>
        <w:t xml:space="preserve"> edaspidi jätkata kontrollseirega iga viie aasta järel. Mõõtmistega määrata </w:t>
      </w:r>
      <w:r w:rsidR="006D4E50" w:rsidRPr="006D4E50">
        <w:rPr>
          <w:rFonts w:cs="Times New Roman"/>
          <w:szCs w:val="24"/>
        </w:rPr>
        <w:t xml:space="preserve">gaasigeneraatori korstnast väljuvates suitsugaasides süsinikoksiidi, vääveldioksiidi, lämmastikoksiidide, vesiniksulfiidi, metaani ja lenduvate orgaaniliste ühendite sisaldus. </w:t>
      </w:r>
      <w:r w:rsidR="003C3833">
        <w:rPr>
          <w:rFonts w:eastAsia="Times New Roman"/>
          <w:lang w:eastAsia="et-EE"/>
        </w:rPr>
        <w:t xml:space="preserve">Kaebuste korral jätab loa andja endale õiguse </w:t>
      </w:r>
      <w:r w:rsidR="000E1EDB">
        <w:rPr>
          <w:rFonts w:eastAsia="Times New Roman"/>
          <w:lang w:eastAsia="et-EE"/>
        </w:rPr>
        <w:t xml:space="preserve">vajadusel lisada loasse täiendavaid tingimusi ja nõuda täiendavate leevendavate meetmete </w:t>
      </w:r>
      <w:r w:rsidR="00302BF0">
        <w:rPr>
          <w:rFonts w:eastAsia="Times New Roman"/>
          <w:lang w:eastAsia="et-EE"/>
        </w:rPr>
        <w:t>rakendamist</w:t>
      </w:r>
      <w:r w:rsidR="000E1EDB">
        <w:rPr>
          <w:rFonts w:eastAsia="Times New Roman"/>
          <w:lang w:eastAsia="et-EE"/>
        </w:rPr>
        <w:t xml:space="preserve"> heite vähendamiseks. </w:t>
      </w:r>
    </w:p>
    <w:p w:rsidR="008E77F7" w:rsidRDefault="008E77F7" w:rsidP="00A44B00">
      <w:pPr>
        <w:pStyle w:val="Normaallaadveeb"/>
        <w:spacing w:line="240" w:lineRule="auto"/>
        <w:rPr>
          <w:rFonts w:eastAsia="Times New Roman"/>
          <w:lang w:eastAsia="et-EE"/>
        </w:rPr>
      </w:pPr>
    </w:p>
    <w:p w:rsidR="00FD1518" w:rsidRDefault="00FD1518" w:rsidP="004C4E75">
      <w:pPr>
        <w:pStyle w:val="Style2"/>
        <w:spacing w:before="19" w:line="269" w:lineRule="exact"/>
        <w:rPr>
          <w:rFonts w:cs="Tahoma"/>
          <w:color w:val="000000"/>
        </w:rPr>
      </w:pPr>
      <w:bookmarkStart w:id="0" w:name="_GoBack"/>
      <w:bookmarkEnd w:id="0"/>
    </w:p>
    <w:p w:rsidR="002831A4" w:rsidRDefault="002831A4" w:rsidP="00701AB0">
      <w:pPr>
        <w:pStyle w:val="Style2"/>
        <w:spacing w:before="19" w:line="240" w:lineRule="auto"/>
        <w:rPr>
          <w:b/>
          <w:bCs/>
          <w:color w:val="000000"/>
        </w:rPr>
      </w:pPr>
      <w:r>
        <w:rPr>
          <w:b/>
          <w:bCs/>
          <w:color w:val="000000"/>
        </w:rPr>
        <w:t>I</w:t>
      </w:r>
      <w:r w:rsidR="00CA741C">
        <w:rPr>
          <w:b/>
          <w:bCs/>
          <w:color w:val="000000"/>
        </w:rPr>
        <w:t>II</w:t>
      </w:r>
      <w:r>
        <w:rPr>
          <w:b/>
          <w:bCs/>
          <w:color w:val="000000"/>
        </w:rPr>
        <w:t xml:space="preserve"> OTSUSTUS</w:t>
      </w:r>
    </w:p>
    <w:p w:rsidR="006B6B65" w:rsidRDefault="006B6B65" w:rsidP="00701AB0">
      <w:pPr>
        <w:pStyle w:val="Style2"/>
        <w:spacing w:before="19" w:line="240" w:lineRule="auto"/>
        <w:rPr>
          <w:b/>
          <w:bCs/>
          <w:color w:val="000000"/>
        </w:rPr>
      </w:pPr>
    </w:p>
    <w:p w:rsidR="00667A2A" w:rsidRPr="00A3243A" w:rsidRDefault="00667A2A" w:rsidP="00450EAD">
      <w:pPr>
        <w:spacing w:line="240" w:lineRule="auto"/>
      </w:pPr>
      <w:r>
        <w:t>Arvestades, et antud välisõhu saasteloa taotluse menetluse käigus ei tuvastanud Keskkonnaamet taotluses kirjeldatud tegevuse vastuolu VÕKS ja muude sellest seadusest tulenevate alamate õigusaktidega, saab Keskkonnaamet väljastada</w:t>
      </w:r>
      <w:r w:rsidR="00F016E4">
        <w:t xml:space="preserve"> </w:t>
      </w:r>
      <w:r w:rsidR="004B7E10">
        <w:t xml:space="preserve">OÜ-le </w:t>
      </w:r>
      <w:r w:rsidR="004B7E10" w:rsidRPr="00B613C1">
        <w:t xml:space="preserve">Saare Economics </w:t>
      </w:r>
      <w:r>
        <w:t xml:space="preserve">välisõhu saasteloa käitaja poolt taotletud ulatuses. </w:t>
      </w:r>
      <w:r w:rsidR="00D62D4C">
        <w:t>Käesoleva otsusega väljastatav välisõhu saasteluba nr L.ÕV/328</w:t>
      </w:r>
      <w:r w:rsidR="007D11E0">
        <w:t>625</w:t>
      </w:r>
      <w:r w:rsidR="00D62D4C">
        <w:t xml:space="preserve"> annab </w:t>
      </w:r>
      <w:r w:rsidR="007D11E0">
        <w:t xml:space="preserve">OÜ-le Saare Economics </w:t>
      </w:r>
      <w:r w:rsidR="00D62D4C">
        <w:t>õiguse</w:t>
      </w:r>
      <w:r w:rsidR="00F94F53">
        <w:t xml:space="preserve"> käitada</w:t>
      </w:r>
      <w:r w:rsidR="00D62D4C">
        <w:t xml:space="preserve"> </w:t>
      </w:r>
      <w:r w:rsidR="00E330B8" w:rsidRPr="00C716CC">
        <w:t xml:space="preserve">Saare maakonnas </w:t>
      </w:r>
      <w:r w:rsidR="007D11E0">
        <w:t>Valjala</w:t>
      </w:r>
      <w:r w:rsidR="007D11E0" w:rsidRPr="00C716CC">
        <w:t xml:space="preserve"> vallas </w:t>
      </w:r>
      <w:r w:rsidR="007D11E0">
        <w:t>Jööri</w:t>
      </w:r>
      <w:r w:rsidR="007D11E0" w:rsidRPr="00C716CC">
        <w:t xml:space="preserve"> külas</w:t>
      </w:r>
      <w:r w:rsidR="007D11E0" w:rsidRPr="00621589">
        <w:t xml:space="preserve"> </w:t>
      </w:r>
      <w:r w:rsidR="007D11E0">
        <w:t xml:space="preserve">Biotehase kinnistul </w:t>
      </w:r>
      <w:r w:rsidR="007D11E0" w:rsidRPr="00EC3009">
        <w:t>(katastri</w:t>
      </w:r>
      <w:r w:rsidR="007D11E0">
        <w:t>tunnus</w:t>
      </w:r>
      <w:r w:rsidR="007D11E0" w:rsidRPr="00EC3009">
        <w:t xml:space="preserve"> </w:t>
      </w:r>
      <w:r w:rsidR="007D11E0">
        <w:t>858</w:t>
      </w:r>
      <w:r w:rsidR="007D11E0" w:rsidRPr="00EC3009">
        <w:t>01:0</w:t>
      </w:r>
      <w:r w:rsidR="007D11E0">
        <w:t>01</w:t>
      </w:r>
      <w:r w:rsidR="007D11E0" w:rsidRPr="00EC3009">
        <w:t>:0</w:t>
      </w:r>
      <w:r w:rsidR="007D11E0">
        <w:t xml:space="preserve">818) paiknevas Jööri biogaasijaamas </w:t>
      </w:r>
      <w:r w:rsidR="00932F3F">
        <w:t>põletusseadme</w:t>
      </w:r>
      <w:r w:rsidR="00F94F53">
        <w:t>id</w:t>
      </w:r>
      <w:r w:rsidR="00932F3F">
        <w:t xml:space="preserve"> summaarse soojussisendile vastava nimisoojusvõimsusega 2,</w:t>
      </w:r>
      <w:r w:rsidR="00FB297B">
        <w:t>759 MW</w:t>
      </w:r>
      <w:r w:rsidR="00F94F53">
        <w:t xml:space="preserve"> ja põletada biogaasi kuni 1087 tuhat m</w:t>
      </w:r>
      <w:r w:rsidR="00F94F53">
        <w:rPr>
          <w:vertAlign w:val="superscript"/>
        </w:rPr>
        <w:t>3</w:t>
      </w:r>
      <w:r w:rsidR="00F94F53">
        <w:t xml:space="preserve"> aastas </w:t>
      </w:r>
      <w:r w:rsidR="000A16EC">
        <w:t>ning</w:t>
      </w:r>
      <w:r w:rsidR="00F94F53">
        <w:t xml:space="preserve"> hoiustada sealäga kääritusjääki kahes mahutis mahutavusega 1500 m</w:t>
      </w:r>
      <w:r w:rsidR="00F94F53">
        <w:rPr>
          <w:vertAlign w:val="superscript"/>
        </w:rPr>
        <w:t>3</w:t>
      </w:r>
      <w:r w:rsidR="00F94F53">
        <w:t xml:space="preserve"> ja 1246 m</w:t>
      </w:r>
      <w:r w:rsidR="00F94F53">
        <w:rPr>
          <w:vertAlign w:val="superscript"/>
        </w:rPr>
        <w:t>3</w:t>
      </w:r>
      <w:r w:rsidR="00F94F53">
        <w:t>.</w:t>
      </w:r>
      <w:r w:rsidR="00FE793B">
        <w:t xml:space="preserve"> </w:t>
      </w:r>
      <w:r w:rsidR="00B555CF">
        <w:t>L</w:t>
      </w:r>
      <w:r>
        <w:t xml:space="preserve">oaga kehtestatakse </w:t>
      </w:r>
      <w:r w:rsidR="00B555CF">
        <w:t>saasteallikatele</w:t>
      </w:r>
      <w:r>
        <w:t xml:space="preserve"> aastased ja hetkelised saasteainete maksimaalsed heitkogused</w:t>
      </w:r>
      <w:r w:rsidR="00F86BB8">
        <w:t xml:space="preserve"> ja seirenõuded</w:t>
      </w:r>
      <w:r w:rsidR="00B555CF">
        <w:t>.</w:t>
      </w:r>
    </w:p>
    <w:p w:rsidR="00667A2A" w:rsidRPr="00A3243A" w:rsidRDefault="00667A2A" w:rsidP="00701AB0">
      <w:pPr>
        <w:pStyle w:val="Style2"/>
        <w:spacing w:before="19" w:line="240" w:lineRule="auto"/>
        <w:rPr>
          <w:bCs/>
          <w:color w:val="000000"/>
        </w:rPr>
      </w:pPr>
    </w:p>
    <w:p w:rsidR="00A205DF" w:rsidRDefault="002831A4" w:rsidP="00585AB7">
      <w:pPr>
        <w:spacing w:line="240" w:lineRule="auto"/>
        <w:rPr>
          <w:rFonts w:eastAsiaTheme="minorHAnsi"/>
          <w:kern w:val="0"/>
          <w:sz w:val="22"/>
          <w:szCs w:val="22"/>
          <w:lang w:eastAsia="en-US" w:bidi="ar-SA"/>
        </w:rPr>
      </w:pPr>
      <w:r>
        <w:t>Lähtudes eeltoodust, käitaja taotlusest ja tuginedes välisõhu kaitse seaduse</w:t>
      </w:r>
      <w:r w:rsidR="00953DA8">
        <w:t>le</w:t>
      </w:r>
      <w:r>
        <w:t xml:space="preserve"> § 70 ning</w:t>
      </w:r>
      <w:r w:rsidR="00DF64A1">
        <w:t xml:space="preserve"> </w:t>
      </w:r>
      <w:r w:rsidR="00A205DF">
        <w:t xml:space="preserve">Keskkonnaameti peadirektori 18.07.2016 käskkirja nr 1-1/16/287 “Regioonide põhimääruste kinnitamine” lisaga 2 kinnitatud Lääne regiooni põhimääruse punktidest 2.1 ja 3.5.8 </w:t>
      </w:r>
      <w:r w:rsidR="00A205DF">
        <w:rPr>
          <w:b/>
          <w:bCs/>
        </w:rPr>
        <w:t>otsustan:</w:t>
      </w:r>
    </w:p>
    <w:p w:rsidR="002831A4" w:rsidRDefault="002831A4" w:rsidP="00585AB7">
      <w:pPr>
        <w:spacing w:line="240" w:lineRule="auto"/>
        <w:rPr>
          <w:rFonts w:cs="Tahoma"/>
        </w:rPr>
      </w:pPr>
    </w:p>
    <w:p w:rsidR="00850030" w:rsidRDefault="00DE3E60" w:rsidP="00850030">
      <w:pPr>
        <w:pStyle w:val="Loendilik"/>
        <w:numPr>
          <w:ilvl w:val="0"/>
          <w:numId w:val="12"/>
        </w:numPr>
        <w:jc w:val="both"/>
      </w:pPr>
      <w:r>
        <w:t>Väljastada</w:t>
      </w:r>
      <w:r w:rsidR="00621589" w:rsidRPr="00621589">
        <w:t xml:space="preserve"> </w:t>
      </w:r>
      <w:r w:rsidR="00621589">
        <w:t xml:space="preserve">OÜ-le </w:t>
      </w:r>
      <w:r w:rsidR="00621589" w:rsidRPr="00B613C1">
        <w:t xml:space="preserve">Saare Economics </w:t>
      </w:r>
      <w:r w:rsidR="00621589">
        <w:t xml:space="preserve">(rg-kood 10969593, aadress Jööri küla, Valjala vald, 94332 Saare maakond) </w:t>
      </w:r>
      <w:r>
        <w:rPr>
          <w:color w:val="000000"/>
        </w:rPr>
        <w:t xml:space="preserve"> </w:t>
      </w:r>
      <w:r w:rsidR="00621589">
        <w:rPr>
          <w:color w:val="000000"/>
        </w:rPr>
        <w:t xml:space="preserve">tähtajatu </w:t>
      </w:r>
      <w:r w:rsidR="005B2823" w:rsidRPr="003F2F74">
        <w:rPr>
          <w:lang w:eastAsia="ar-SA"/>
        </w:rPr>
        <w:t>välisõhu saasteluba nr L.ÕV/328</w:t>
      </w:r>
      <w:r w:rsidR="00621589">
        <w:rPr>
          <w:lang w:eastAsia="ar-SA"/>
        </w:rPr>
        <w:t>625</w:t>
      </w:r>
      <w:r w:rsidR="007E3009" w:rsidRPr="00202D9D">
        <w:rPr>
          <w:color w:val="000000"/>
        </w:rPr>
        <w:t xml:space="preserve"> </w:t>
      </w:r>
      <w:r w:rsidRPr="00C716CC">
        <w:t xml:space="preserve">Saare maakonnas </w:t>
      </w:r>
      <w:r w:rsidR="00621589">
        <w:t>Valjala</w:t>
      </w:r>
      <w:r w:rsidRPr="00C716CC">
        <w:t xml:space="preserve"> vallas </w:t>
      </w:r>
      <w:r w:rsidR="00621589">
        <w:t>Jööri</w:t>
      </w:r>
      <w:r w:rsidRPr="00C716CC">
        <w:t xml:space="preserve"> külas</w:t>
      </w:r>
      <w:r w:rsidR="00621589" w:rsidRPr="00621589">
        <w:t xml:space="preserve"> </w:t>
      </w:r>
      <w:r w:rsidR="00621589">
        <w:t xml:space="preserve">Biotehase kinnistul </w:t>
      </w:r>
      <w:r w:rsidR="00621589" w:rsidRPr="00EC3009">
        <w:t>(katastri</w:t>
      </w:r>
      <w:r w:rsidR="00621589">
        <w:t>tunnus</w:t>
      </w:r>
      <w:r w:rsidR="00621589" w:rsidRPr="00EC3009">
        <w:t xml:space="preserve"> </w:t>
      </w:r>
      <w:r w:rsidR="00621589">
        <w:t>858</w:t>
      </w:r>
      <w:r w:rsidR="00621589" w:rsidRPr="00EC3009">
        <w:t>01:0</w:t>
      </w:r>
      <w:r w:rsidR="00621589">
        <w:t>01</w:t>
      </w:r>
      <w:r w:rsidR="00621589" w:rsidRPr="00EC3009">
        <w:t>:0</w:t>
      </w:r>
      <w:r w:rsidR="00621589">
        <w:t>818)</w:t>
      </w:r>
      <w:r w:rsidRPr="00C716CC">
        <w:t xml:space="preserve"> </w:t>
      </w:r>
      <w:r w:rsidR="00621589">
        <w:t>asuva bi</w:t>
      </w:r>
      <w:r w:rsidR="00E2225C">
        <w:t>o</w:t>
      </w:r>
      <w:r w:rsidR="00621589">
        <w:t>gaasijaama käitamiseks.</w:t>
      </w:r>
    </w:p>
    <w:p w:rsidR="00BB02D9" w:rsidRPr="00DE3E60" w:rsidRDefault="002A3CBB" w:rsidP="00850030">
      <w:pPr>
        <w:pStyle w:val="Loendilik"/>
        <w:numPr>
          <w:ilvl w:val="0"/>
          <w:numId w:val="12"/>
        </w:numPr>
        <w:jc w:val="both"/>
      </w:pPr>
      <w:r>
        <w:t>Arhiveerida OÜ Saare Economics välisõhu saasteluba nr L.ÕV/318988.</w:t>
      </w:r>
    </w:p>
    <w:p w:rsidR="00925AA4" w:rsidRDefault="00925AA4" w:rsidP="00585AB7">
      <w:pPr>
        <w:pStyle w:val="Standard"/>
        <w:numPr>
          <w:ilvl w:val="0"/>
          <w:numId w:val="12"/>
        </w:numPr>
        <w:jc w:val="both"/>
      </w:pPr>
      <w:r w:rsidRPr="003F2F74">
        <w:rPr>
          <w:spacing w:val="4"/>
          <w:szCs w:val="22"/>
          <w:lang w:eastAsia="ar-SA"/>
        </w:rPr>
        <w:t>Avalikustada</w:t>
      </w:r>
      <w:r w:rsidR="008F738D">
        <w:rPr>
          <w:spacing w:val="4"/>
          <w:szCs w:val="22"/>
          <w:lang w:eastAsia="ar-SA"/>
        </w:rPr>
        <w:t xml:space="preserve"> </w:t>
      </w:r>
      <w:r w:rsidR="002A3CBB">
        <w:t xml:space="preserve">OÜ-le </w:t>
      </w:r>
      <w:r w:rsidR="002A3CBB" w:rsidRPr="00B613C1">
        <w:t xml:space="preserve">Saare Economics </w:t>
      </w:r>
      <w:r w:rsidRPr="003F2F74">
        <w:rPr>
          <w:spacing w:val="4"/>
          <w:szCs w:val="22"/>
          <w:lang w:eastAsia="ar-SA"/>
        </w:rPr>
        <w:t>välisõhu saasteloa andmine ametlikus väljaandes Ametlikud Teadaanded</w:t>
      </w:r>
      <w:r>
        <w:rPr>
          <w:spacing w:val="4"/>
          <w:szCs w:val="22"/>
          <w:lang w:eastAsia="ar-SA"/>
        </w:rPr>
        <w:t>.</w:t>
      </w:r>
    </w:p>
    <w:p w:rsidR="00202D9D" w:rsidRDefault="00925AA4" w:rsidP="00585AB7">
      <w:pPr>
        <w:pStyle w:val="Loendilik"/>
        <w:numPr>
          <w:ilvl w:val="0"/>
          <w:numId w:val="12"/>
        </w:numPr>
        <w:jc w:val="both"/>
      </w:pPr>
      <w:r>
        <w:t>Teha käesolev korraldus teatavaks</w:t>
      </w:r>
      <w:r w:rsidR="002A3CBB" w:rsidRPr="002A3CBB">
        <w:t xml:space="preserve"> </w:t>
      </w:r>
      <w:r w:rsidR="002A3CBB">
        <w:t xml:space="preserve">OÜ-le </w:t>
      </w:r>
      <w:r w:rsidR="002A3CBB" w:rsidRPr="00B613C1">
        <w:t>Saare Economics</w:t>
      </w:r>
      <w:r>
        <w:t xml:space="preserve">, </w:t>
      </w:r>
      <w:r w:rsidR="002A3CBB">
        <w:t>Valjala</w:t>
      </w:r>
      <w:r>
        <w:t xml:space="preserve"> Vallavalitsusele ja Keskkonnainspektsioonile.</w:t>
      </w:r>
    </w:p>
    <w:p w:rsidR="00925AA4" w:rsidRPr="00925AA4" w:rsidRDefault="00925AA4" w:rsidP="00585AB7">
      <w:pPr>
        <w:pStyle w:val="Loendilik"/>
        <w:numPr>
          <w:ilvl w:val="0"/>
          <w:numId w:val="12"/>
        </w:numPr>
        <w:jc w:val="both"/>
      </w:pPr>
      <w:r w:rsidRPr="003F2F74">
        <w:rPr>
          <w:spacing w:val="4"/>
          <w:szCs w:val="22"/>
          <w:lang w:eastAsia="ar-SA"/>
        </w:rPr>
        <w:t>Teha v</w:t>
      </w:r>
      <w:r w:rsidRPr="003F2F74">
        <w:rPr>
          <w:spacing w:val="4"/>
          <w:lang w:eastAsia="ar-SA"/>
        </w:rPr>
        <w:t xml:space="preserve">älisõhu saasteluba </w:t>
      </w:r>
      <w:r w:rsidRPr="003F2F74">
        <w:rPr>
          <w:bCs/>
          <w:spacing w:val="4"/>
          <w:szCs w:val="22"/>
          <w:lang w:eastAsia="ar-SA"/>
        </w:rPr>
        <w:t xml:space="preserve">kättesaadavaks </w:t>
      </w:r>
      <w:r w:rsidRPr="003F2F74">
        <w:rPr>
          <w:color w:val="000000"/>
        </w:rPr>
        <w:t>Keskkonnaameti keskkonnateenuste portaalis (</w:t>
      </w:r>
      <w:hyperlink r:id="rId9" w:history="1">
        <w:r w:rsidRPr="003F2F74">
          <w:rPr>
            <w:rStyle w:val="Hperlink"/>
          </w:rPr>
          <w:t>https://eteenus.keskkonnaamet.ee/</w:t>
        </w:r>
      </w:hyperlink>
      <w:r w:rsidRPr="003F2F74">
        <w:rPr>
          <w:color w:val="000000"/>
        </w:rPr>
        <w:t>).</w:t>
      </w:r>
    </w:p>
    <w:p w:rsidR="00925AA4" w:rsidRPr="003F2F74" w:rsidRDefault="00925AA4" w:rsidP="00585AB7">
      <w:pPr>
        <w:pStyle w:val="Loendilik"/>
        <w:numPr>
          <w:ilvl w:val="0"/>
          <w:numId w:val="12"/>
        </w:numPr>
        <w:jc w:val="both"/>
      </w:pPr>
      <w:r w:rsidRPr="003F2F74">
        <w:rPr>
          <w:color w:val="000000"/>
        </w:rPr>
        <w:t>Käesolev korraldus jõustub teatavakstegemisest</w:t>
      </w:r>
    </w:p>
    <w:p w:rsidR="00925AA4" w:rsidRDefault="00925AA4" w:rsidP="00585AB7">
      <w:pPr>
        <w:pStyle w:val="Standard"/>
        <w:jc w:val="both"/>
      </w:pPr>
    </w:p>
    <w:p w:rsidR="002831A4" w:rsidRDefault="002831A4" w:rsidP="00585AB7">
      <w:pPr>
        <w:spacing w:line="240" w:lineRule="auto"/>
        <w:rPr>
          <w:szCs w:val="20"/>
          <w:lang w:eastAsia="ar-SA" w:bidi="ar-SA"/>
        </w:rPr>
      </w:pPr>
      <w:r>
        <w:rPr>
          <w:color w:val="000000"/>
          <w:szCs w:val="20"/>
          <w:lang w:eastAsia="ar-SA" w:bidi="ar-SA"/>
        </w:rPr>
        <w:t>Käesolevat korraldust on võimalik vaidlustada 30 päeva jooksul</w:t>
      </w:r>
      <w:r w:rsidR="00925AA4">
        <w:rPr>
          <w:color w:val="000000"/>
          <w:szCs w:val="20"/>
          <w:lang w:eastAsia="ar-SA" w:bidi="ar-SA"/>
        </w:rPr>
        <w:t xml:space="preserve"> korralduse</w:t>
      </w:r>
      <w:r>
        <w:rPr>
          <w:color w:val="000000"/>
          <w:szCs w:val="20"/>
          <w:lang w:eastAsia="ar-SA" w:bidi="ar-SA"/>
        </w:rPr>
        <w:t xml:space="preserve"> teatavaks tegemisest</w:t>
      </w:r>
      <w:r w:rsidR="00925AA4">
        <w:rPr>
          <w:color w:val="000000"/>
          <w:szCs w:val="20"/>
          <w:lang w:eastAsia="ar-SA" w:bidi="ar-SA"/>
        </w:rPr>
        <w:t xml:space="preserve"> arvates</w:t>
      </w:r>
      <w:r>
        <w:rPr>
          <w:color w:val="000000"/>
          <w:szCs w:val="20"/>
          <w:lang w:eastAsia="ar-SA" w:bidi="ar-SA"/>
        </w:rPr>
        <w:t>, esitades</w:t>
      </w:r>
      <w:r w:rsidR="00925AA4" w:rsidRPr="00925AA4">
        <w:rPr>
          <w:color w:val="000000"/>
          <w:szCs w:val="20"/>
          <w:lang w:eastAsia="ar-SA" w:bidi="ar-SA"/>
        </w:rPr>
        <w:t xml:space="preserve"> </w:t>
      </w:r>
      <w:r w:rsidR="00925AA4">
        <w:rPr>
          <w:color w:val="000000"/>
          <w:szCs w:val="20"/>
          <w:lang w:eastAsia="ar-SA" w:bidi="ar-SA"/>
        </w:rPr>
        <w:t>vaide korralduse</w:t>
      </w:r>
      <w:r w:rsidR="00925AA4">
        <w:rPr>
          <w:szCs w:val="20"/>
          <w:lang w:eastAsia="ar-SA" w:bidi="ar-SA"/>
        </w:rPr>
        <w:t xml:space="preserve"> andjale haldusmenetluse seaduses sätestatud korras või </w:t>
      </w:r>
      <w:r w:rsidR="00925AA4">
        <w:rPr>
          <w:color w:val="000000"/>
          <w:szCs w:val="20"/>
          <w:lang w:eastAsia="ar-SA" w:bidi="ar-SA"/>
        </w:rPr>
        <w:t>kaebuse</w:t>
      </w:r>
      <w:r>
        <w:rPr>
          <w:color w:val="000000"/>
          <w:szCs w:val="20"/>
          <w:lang w:eastAsia="ar-SA" w:bidi="ar-SA"/>
        </w:rPr>
        <w:t xml:space="preserve"> halduskohtusse halduskohtumenetluse seadustikus sätestatud korras</w:t>
      </w:r>
      <w:r w:rsidR="00925AA4">
        <w:rPr>
          <w:color w:val="000000"/>
          <w:szCs w:val="20"/>
          <w:lang w:eastAsia="ar-SA" w:bidi="ar-SA"/>
        </w:rPr>
        <w:t xml:space="preserve">. </w:t>
      </w:r>
      <w:r>
        <w:rPr>
          <w:color w:val="000000"/>
          <w:szCs w:val="20"/>
          <w:lang w:eastAsia="ar-SA" w:bidi="ar-SA"/>
        </w:rPr>
        <w:t xml:space="preserve"> </w:t>
      </w:r>
    </w:p>
    <w:p w:rsidR="002831A4" w:rsidRDefault="002831A4" w:rsidP="00585AB7">
      <w:pPr>
        <w:spacing w:line="240" w:lineRule="auto"/>
        <w:rPr>
          <w:szCs w:val="20"/>
          <w:lang w:eastAsia="ar-SA" w:bidi="ar-SA"/>
        </w:rPr>
      </w:pPr>
    </w:p>
    <w:p w:rsidR="00DD10E8" w:rsidRDefault="00DD10E8" w:rsidP="00585AB7">
      <w:pPr>
        <w:spacing w:line="240" w:lineRule="auto"/>
        <w:rPr>
          <w:szCs w:val="20"/>
          <w:lang w:eastAsia="ar-SA" w:bidi="ar-SA"/>
        </w:rPr>
      </w:pPr>
    </w:p>
    <w:p w:rsidR="00DD10E8" w:rsidRDefault="00DD10E8" w:rsidP="00585AB7">
      <w:pPr>
        <w:spacing w:line="240" w:lineRule="auto"/>
        <w:rPr>
          <w:szCs w:val="20"/>
          <w:lang w:eastAsia="ar-SA" w:bidi="ar-SA"/>
        </w:rPr>
      </w:pPr>
    </w:p>
    <w:p w:rsidR="00C57925" w:rsidRDefault="00C57925" w:rsidP="00585AB7">
      <w:pPr>
        <w:spacing w:line="240" w:lineRule="auto"/>
        <w:rPr>
          <w:szCs w:val="20"/>
          <w:lang w:eastAsia="ar-SA" w:bidi="ar-SA"/>
        </w:rPr>
      </w:pPr>
    </w:p>
    <w:p w:rsidR="00C57925" w:rsidRDefault="00C57925" w:rsidP="00585AB7">
      <w:pPr>
        <w:spacing w:line="240" w:lineRule="auto"/>
        <w:rPr>
          <w:szCs w:val="20"/>
          <w:lang w:eastAsia="ar-SA" w:bidi="ar-SA"/>
        </w:rPr>
      </w:pPr>
    </w:p>
    <w:p w:rsidR="00751935" w:rsidRDefault="00DD10E8" w:rsidP="00585AB7">
      <w:pPr>
        <w:spacing w:line="240" w:lineRule="auto"/>
        <w:rPr>
          <w:szCs w:val="20"/>
          <w:lang w:eastAsia="ar-SA" w:bidi="ar-SA"/>
        </w:rPr>
      </w:pPr>
      <w:r>
        <w:rPr>
          <w:szCs w:val="20"/>
          <w:lang w:eastAsia="ar-SA" w:bidi="ar-SA"/>
        </w:rPr>
        <w:t>Sulev Vare</w:t>
      </w:r>
    </w:p>
    <w:p w:rsidR="002831A4" w:rsidRDefault="00DD10E8" w:rsidP="00585AB7">
      <w:pPr>
        <w:spacing w:line="240" w:lineRule="auto"/>
        <w:rPr>
          <w:szCs w:val="20"/>
          <w:lang w:eastAsia="ar-SA" w:bidi="ar-SA"/>
        </w:rPr>
      </w:pPr>
      <w:r>
        <w:rPr>
          <w:szCs w:val="20"/>
          <w:lang w:eastAsia="ar-SA" w:bidi="ar-SA"/>
        </w:rPr>
        <w:t>ju</w:t>
      </w:r>
      <w:r w:rsidR="00FA2F0F">
        <w:rPr>
          <w:szCs w:val="20"/>
          <w:lang w:eastAsia="ar-SA" w:bidi="ar-SA"/>
        </w:rPr>
        <w:t>hataja</w:t>
      </w:r>
    </w:p>
    <w:p w:rsidR="002831A4" w:rsidRDefault="00166AEC" w:rsidP="00585AB7">
      <w:pPr>
        <w:spacing w:line="240" w:lineRule="auto"/>
        <w:rPr>
          <w:szCs w:val="20"/>
          <w:lang w:eastAsia="ar-SA" w:bidi="ar-SA"/>
        </w:rPr>
      </w:pPr>
      <w:r>
        <w:rPr>
          <w:szCs w:val="20"/>
          <w:lang w:eastAsia="ar-SA" w:bidi="ar-SA"/>
        </w:rPr>
        <w:t>Lääne regioon</w:t>
      </w:r>
    </w:p>
    <w:p w:rsidR="002831A4" w:rsidRDefault="002831A4" w:rsidP="00585AB7">
      <w:pPr>
        <w:spacing w:line="240" w:lineRule="auto"/>
        <w:rPr>
          <w:szCs w:val="20"/>
          <w:lang w:eastAsia="ar-SA" w:bidi="ar-SA"/>
        </w:rPr>
      </w:pPr>
    </w:p>
    <w:p w:rsidR="00FC51A8" w:rsidRDefault="00FC51A8" w:rsidP="00585AB7">
      <w:pPr>
        <w:spacing w:line="240" w:lineRule="auto"/>
        <w:rPr>
          <w:szCs w:val="20"/>
          <w:lang w:eastAsia="ar-SA" w:bidi="ar-SA"/>
        </w:rPr>
      </w:pPr>
    </w:p>
    <w:p w:rsidR="00FC51A8" w:rsidRDefault="00FC51A8" w:rsidP="00585AB7">
      <w:pPr>
        <w:spacing w:line="240" w:lineRule="auto"/>
        <w:rPr>
          <w:szCs w:val="20"/>
          <w:lang w:eastAsia="ar-SA" w:bidi="ar-SA"/>
        </w:rPr>
      </w:pPr>
    </w:p>
    <w:p w:rsidR="00BC0F80" w:rsidRDefault="00BC0F80" w:rsidP="00585AB7">
      <w:pPr>
        <w:spacing w:line="240" w:lineRule="auto"/>
        <w:rPr>
          <w:b/>
          <w:lang w:eastAsia="ar-SA" w:bidi="ar-SA"/>
        </w:rPr>
      </w:pPr>
      <w:r>
        <w:rPr>
          <w:szCs w:val="20"/>
          <w:lang w:eastAsia="ar-SA" w:bidi="ar-SA"/>
        </w:rPr>
        <w:t>Teadmiseks</w:t>
      </w:r>
      <w:r w:rsidR="002831A4">
        <w:rPr>
          <w:szCs w:val="20"/>
          <w:lang w:eastAsia="ar-SA" w:bidi="ar-SA"/>
        </w:rPr>
        <w:t>:</w:t>
      </w:r>
      <w:r w:rsidR="008F3E1F" w:rsidRPr="008F3E1F">
        <w:rPr>
          <w:b/>
          <w:lang w:eastAsia="ar-SA" w:bidi="ar-SA"/>
        </w:rPr>
        <w:t xml:space="preserve"> </w:t>
      </w:r>
      <w:r w:rsidR="008F3E1F">
        <w:rPr>
          <w:b/>
          <w:lang w:eastAsia="ar-SA" w:bidi="ar-SA"/>
        </w:rPr>
        <w:t xml:space="preserve"> </w:t>
      </w:r>
    </w:p>
    <w:p w:rsidR="002A3CBB" w:rsidRDefault="002A3CBB" w:rsidP="00585AB7">
      <w:pPr>
        <w:pStyle w:val="Loendilik"/>
        <w:numPr>
          <w:ilvl w:val="0"/>
          <w:numId w:val="14"/>
        </w:numPr>
        <w:rPr>
          <w:lang w:eastAsia="ar-SA" w:bidi="ar-SA"/>
        </w:rPr>
      </w:pPr>
      <w:r>
        <w:t xml:space="preserve">OÜ </w:t>
      </w:r>
      <w:r w:rsidRPr="00B613C1">
        <w:t xml:space="preserve">Saare Economics </w:t>
      </w:r>
    </w:p>
    <w:p w:rsidR="00BC0F80" w:rsidRPr="00BC0F80" w:rsidRDefault="002A3CBB" w:rsidP="00585AB7">
      <w:pPr>
        <w:pStyle w:val="Loendilik"/>
        <w:numPr>
          <w:ilvl w:val="0"/>
          <w:numId w:val="14"/>
        </w:numPr>
        <w:rPr>
          <w:lang w:eastAsia="ar-SA" w:bidi="ar-SA"/>
        </w:rPr>
      </w:pPr>
      <w:r>
        <w:rPr>
          <w:lang w:eastAsia="ar-SA" w:bidi="ar-SA"/>
        </w:rPr>
        <w:t>Valjala</w:t>
      </w:r>
      <w:r w:rsidR="00BC0F80" w:rsidRPr="00BC0F80">
        <w:rPr>
          <w:lang w:eastAsia="ar-SA" w:bidi="ar-SA"/>
        </w:rPr>
        <w:t xml:space="preserve"> Vallavalitsus </w:t>
      </w:r>
    </w:p>
    <w:p w:rsidR="00BC0F80" w:rsidRDefault="00BC0F80" w:rsidP="00585AB7">
      <w:pPr>
        <w:pStyle w:val="Loendilik"/>
        <w:numPr>
          <w:ilvl w:val="0"/>
          <w:numId w:val="14"/>
        </w:numPr>
        <w:rPr>
          <w:b/>
          <w:lang w:eastAsia="ar-SA" w:bidi="ar-SA"/>
        </w:rPr>
      </w:pPr>
      <w:r w:rsidRPr="00BC0F80">
        <w:rPr>
          <w:lang w:eastAsia="ar-SA" w:bidi="ar-SA"/>
        </w:rPr>
        <w:t>Keskkonnainspektsioon</w:t>
      </w:r>
    </w:p>
    <w:p w:rsidR="002831A4" w:rsidRDefault="00C46C64" w:rsidP="00585AB7">
      <w:pPr>
        <w:spacing w:line="240" w:lineRule="auto"/>
      </w:pPr>
      <w:r>
        <w:t xml:space="preserve"> </w:t>
      </w:r>
    </w:p>
    <w:p w:rsidR="002831A4" w:rsidRDefault="002831A4" w:rsidP="00585AB7">
      <w:pPr>
        <w:tabs>
          <w:tab w:val="left" w:pos="720"/>
        </w:tabs>
        <w:spacing w:line="240" w:lineRule="auto"/>
        <w:rPr>
          <w:sz w:val="20"/>
          <w:szCs w:val="20"/>
          <w:lang w:eastAsia="ar-SA" w:bidi="ar-SA"/>
        </w:rPr>
      </w:pPr>
    </w:p>
    <w:p w:rsidR="00BC0F80" w:rsidRDefault="00BC0F80" w:rsidP="00585AB7">
      <w:pPr>
        <w:tabs>
          <w:tab w:val="left" w:pos="720"/>
        </w:tabs>
        <w:spacing w:line="240" w:lineRule="auto"/>
        <w:rPr>
          <w:sz w:val="20"/>
          <w:szCs w:val="20"/>
          <w:lang w:eastAsia="ar-SA" w:bidi="ar-SA"/>
        </w:rPr>
      </w:pPr>
    </w:p>
    <w:p w:rsidR="00BC0F80" w:rsidRDefault="00BC0F80" w:rsidP="00585AB7">
      <w:pPr>
        <w:tabs>
          <w:tab w:val="left" w:pos="720"/>
        </w:tabs>
        <w:spacing w:line="240" w:lineRule="auto"/>
        <w:rPr>
          <w:sz w:val="20"/>
          <w:szCs w:val="20"/>
          <w:lang w:eastAsia="ar-SA" w:bidi="ar-SA"/>
        </w:rPr>
      </w:pPr>
    </w:p>
    <w:p w:rsidR="002831A4" w:rsidRDefault="002831A4" w:rsidP="00585AB7">
      <w:pPr>
        <w:tabs>
          <w:tab w:val="left" w:pos="720"/>
        </w:tabs>
        <w:spacing w:line="240" w:lineRule="auto"/>
        <w:rPr>
          <w:szCs w:val="20"/>
          <w:lang w:eastAsia="ar-SA" w:bidi="ar-SA"/>
        </w:rPr>
      </w:pPr>
    </w:p>
    <w:p w:rsidR="002831A4" w:rsidRDefault="002831A4" w:rsidP="00585AB7">
      <w:pPr>
        <w:spacing w:line="240" w:lineRule="auto"/>
        <w:rPr>
          <w:rFonts w:cs="Tahoma"/>
        </w:rPr>
      </w:pPr>
      <w:r>
        <w:rPr>
          <w:rFonts w:cs="Tahoma"/>
        </w:rPr>
        <w:t>Liia Krumm</w:t>
      </w:r>
    </w:p>
    <w:p w:rsidR="002831A4" w:rsidRDefault="002831A4" w:rsidP="00585AB7">
      <w:pPr>
        <w:spacing w:line="240" w:lineRule="auto"/>
        <w:rPr>
          <w:rFonts w:cs="Tahoma"/>
        </w:rPr>
      </w:pPr>
      <w:r>
        <w:rPr>
          <w:rFonts w:cs="Tahoma"/>
        </w:rPr>
        <w:t>välisõhu spetsialist</w:t>
      </w:r>
    </w:p>
    <w:p w:rsidR="002831A4" w:rsidRDefault="002831A4" w:rsidP="00585AB7">
      <w:pPr>
        <w:spacing w:line="240" w:lineRule="auto"/>
        <w:rPr>
          <w:rFonts w:cs="Tahoma"/>
        </w:rPr>
      </w:pPr>
      <w:r>
        <w:rPr>
          <w:rFonts w:cs="Tahoma"/>
        </w:rPr>
        <w:t>Hiiu-Lääne-Saare regioon</w:t>
      </w:r>
    </w:p>
    <w:p w:rsidR="002831A4" w:rsidRDefault="002831A4" w:rsidP="00585AB7">
      <w:pPr>
        <w:spacing w:line="240" w:lineRule="auto"/>
        <w:rPr>
          <w:rFonts w:cs="Tahoma"/>
        </w:rPr>
      </w:pPr>
    </w:p>
    <w:p w:rsidR="002831A4" w:rsidRDefault="002831A4" w:rsidP="00585AB7">
      <w:pPr>
        <w:spacing w:line="240" w:lineRule="auto"/>
        <w:rPr>
          <w:rFonts w:cs="Tahoma"/>
        </w:rPr>
      </w:pPr>
    </w:p>
    <w:p w:rsidR="000A5033" w:rsidRDefault="000A5033" w:rsidP="00585AB7">
      <w:pPr>
        <w:pStyle w:val="Tekst"/>
        <w:ind w:left="0" w:firstLine="0"/>
      </w:pPr>
    </w:p>
    <w:sectPr w:rsidR="000A5033" w:rsidSect="00110BCA">
      <w:headerReference w:type="default" r:id="rId10"/>
      <w:footerReference w:type="default" r:id="rId11"/>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FE" w:rsidRDefault="001042FE" w:rsidP="00DF44DF">
      <w:r>
        <w:separator/>
      </w:r>
    </w:p>
  </w:endnote>
  <w:endnote w:type="continuationSeparator" w:id="0">
    <w:p w:rsidR="001042FE" w:rsidRDefault="001042FE"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altName w:val="Arial Unicode MS"/>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7" w:usb1="08070000" w:usb2="00000010" w:usb3="00000000" w:csb0="0002008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70" w:rsidRPr="00AF4270" w:rsidRDefault="00AF4270">
    <w:pPr>
      <w:pStyle w:val="Jalus"/>
      <w:jc w:val="center"/>
    </w:pPr>
    <w:r w:rsidRPr="00AF4270">
      <w:t xml:space="preserve"> </w:t>
    </w:r>
    <w:r w:rsidRPr="00AF4270">
      <w:rPr>
        <w:bCs/>
      </w:rPr>
      <w:fldChar w:fldCharType="begin"/>
    </w:r>
    <w:r w:rsidRPr="00AF4270">
      <w:rPr>
        <w:bCs/>
      </w:rPr>
      <w:instrText>PAGE</w:instrText>
    </w:r>
    <w:r w:rsidRPr="00AF4270">
      <w:rPr>
        <w:bCs/>
      </w:rPr>
      <w:fldChar w:fldCharType="separate"/>
    </w:r>
    <w:r w:rsidR="00A44D53">
      <w:rPr>
        <w:bCs/>
        <w:noProof/>
      </w:rPr>
      <w:t>5</w:t>
    </w:r>
    <w:r w:rsidRPr="00AF4270">
      <w:rPr>
        <w:bCs/>
      </w:rPr>
      <w:fldChar w:fldCharType="end"/>
    </w:r>
    <w:r w:rsidRPr="00AF4270">
      <w:t xml:space="preserve"> / </w:t>
    </w:r>
    <w:r w:rsidRPr="00AF4270">
      <w:rPr>
        <w:bCs/>
      </w:rPr>
      <w:fldChar w:fldCharType="begin"/>
    </w:r>
    <w:r w:rsidRPr="00AF4270">
      <w:rPr>
        <w:bCs/>
      </w:rPr>
      <w:instrText>NUMPAGES</w:instrText>
    </w:r>
    <w:r w:rsidRPr="00AF4270">
      <w:rPr>
        <w:bCs/>
      </w:rPr>
      <w:fldChar w:fldCharType="separate"/>
    </w:r>
    <w:r w:rsidR="00A44D53">
      <w:rPr>
        <w:bCs/>
        <w:noProof/>
      </w:rPr>
      <w:t>6</w:t>
    </w:r>
    <w:r w:rsidRPr="00AF4270">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FE" w:rsidRDefault="001042FE" w:rsidP="00DF44DF">
      <w:r>
        <w:separator/>
      </w:r>
    </w:p>
  </w:footnote>
  <w:footnote w:type="continuationSeparator" w:id="0">
    <w:p w:rsidR="001042FE" w:rsidRDefault="001042FE"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CA" w:rsidRDefault="00110BCA" w:rsidP="00110BCA">
    <w:pPr>
      <w:pStyle w:val="Jalus1"/>
      <w:jc w:val="center"/>
    </w:pPr>
  </w:p>
  <w:p w:rsidR="00110BCA" w:rsidRDefault="00110BCA">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 w15:restartNumberingAfterBreak="0">
    <w:nsid w:val="00C10EA8"/>
    <w:multiLevelType w:val="hybridMultilevel"/>
    <w:tmpl w:val="1208FB26"/>
    <w:lvl w:ilvl="0" w:tplc="76FE818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 w15:restartNumberingAfterBreak="0">
    <w:nsid w:val="054B3E17"/>
    <w:multiLevelType w:val="hybridMultilevel"/>
    <w:tmpl w:val="F8F6AFC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9C87AB0"/>
    <w:multiLevelType w:val="hybridMultilevel"/>
    <w:tmpl w:val="D58051B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D4B209E"/>
    <w:multiLevelType w:val="hybridMultilevel"/>
    <w:tmpl w:val="7CBCA60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0E7D0512"/>
    <w:multiLevelType w:val="hybridMultilevel"/>
    <w:tmpl w:val="37C2890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65209D0"/>
    <w:multiLevelType w:val="hybridMultilevel"/>
    <w:tmpl w:val="307C77B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B9726F3"/>
    <w:multiLevelType w:val="hybridMultilevel"/>
    <w:tmpl w:val="0D4C804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FD742D8"/>
    <w:multiLevelType w:val="multilevel"/>
    <w:tmpl w:val="332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E5C4F"/>
    <w:multiLevelType w:val="hybridMultilevel"/>
    <w:tmpl w:val="2D5CB15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39F76E4C"/>
    <w:multiLevelType w:val="hybridMultilevel"/>
    <w:tmpl w:val="ECDA047A"/>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C346711"/>
    <w:multiLevelType w:val="hybridMultilevel"/>
    <w:tmpl w:val="93964D6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3E9A6213"/>
    <w:multiLevelType w:val="hybridMultilevel"/>
    <w:tmpl w:val="62B8BBD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5AE25E58"/>
    <w:multiLevelType w:val="hybridMultilevel"/>
    <w:tmpl w:val="2F5645B0"/>
    <w:lvl w:ilvl="0" w:tplc="A880BCAE">
      <w:start w:val="1"/>
      <w:numFmt w:val="bullet"/>
      <w:lvlText w:val=""/>
      <w:lvlPicBulletId w:val="0"/>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06A1D8F"/>
    <w:multiLevelType w:val="multilevel"/>
    <w:tmpl w:val="8C4E2064"/>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69E96A08"/>
    <w:multiLevelType w:val="hybridMultilevel"/>
    <w:tmpl w:val="2918C62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6DC85500"/>
    <w:multiLevelType w:val="hybridMultilevel"/>
    <w:tmpl w:val="49001B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79120B76"/>
    <w:multiLevelType w:val="hybridMultilevel"/>
    <w:tmpl w:val="0DE2F6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2"/>
  </w:num>
  <w:num w:numId="5">
    <w:abstractNumId w:val="4"/>
  </w:num>
  <w:num w:numId="6">
    <w:abstractNumId w:val="7"/>
  </w:num>
  <w:num w:numId="7">
    <w:abstractNumId w:val="3"/>
  </w:num>
  <w:num w:numId="8">
    <w:abstractNumId w:val="8"/>
  </w:num>
  <w:num w:numId="9">
    <w:abstractNumId w:val="13"/>
  </w:num>
  <w:num w:numId="10">
    <w:abstractNumId w:val="5"/>
  </w:num>
  <w:num w:numId="11">
    <w:abstractNumId w:val="1"/>
  </w:num>
  <w:num w:numId="12">
    <w:abstractNumId w:val="12"/>
  </w:num>
  <w:num w:numId="13">
    <w:abstractNumId w:val="17"/>
  </w:num>
  <w:num w:numId="14">
    <w:abstractNumId w:val="11"/>
  </w:num>
  <w:num w:numId="15">
    <w:abstractNumId w:val="9"/>
  </w:num>
  <w:num w:numId="16">
    <w:abstractNumId w:val="14"/>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6E"/>
    <w:rsid w:val="000004F4"/>
    <w:rsid w:val="00003500"/>
    <w:rsid w:val="000061C8"/>
    <w:rsid w:val="000073BF"/>
    <w:rsid w:val="00007A30"/>
    <w:rsid w:val="00010DB9"/>
    <w:rsid w:val="00012C44"/>
    <w:rsid w:val="0001704F"/>
    <w:rsid w:val="00023258"/>
    <w:rsid w:val="0002767A"/>
    <w:rsid w:val="00027F61"/>
    <w:rsid w:val="0003082E"/>
    <w:rsid w:val="00030F7B"/>
    <w:rsid w:val="000328AC"/>
    <w:rsid w:val="00033438"/>
    <w:rsid w:val="00034B38"/>
    <w:rsid w:val="0004165F"/>
    <w:rsid w:val="00041BE7"/>
    <w:rsid w:val="00042363"/>
    <w:rsid w:val="00042C06"/>
    <w:rsid w:val="0004665A"/>
    <w:rsid w:val="00052F64"/>
    <w:rsid w:val="00053484"/>
    <w:rsid w:val="00053606"/>
    <w:rsid w:val="00053785"/>
    <w:rsid w:val="000602C5"/>
    <w:rsid w:val="0006041F"/>
    <w:rsid w:val="00060420"/>
    <w:rsid w:val="00060947"/>
    <w:rsid w:val="000653C0"/>
    <w:rsid w:val="00067FBA"/>
    <w:rsid w:val="00070DCD"/>
    <w:rsid w:val="00073127"/>
    <w:rsid w:val="0007532A"/>
    <w:rsid w:val="000762A6"/>
    <w:rsid w:val="00077957"/>
    <w:rsid w:val="000872F7"/>
    <w:rsid w:val="00090EF1"/>
    <w:rsid w:val="000913FC"/>
    <w:rsid w:val="0009422F"/>
    <w:rsid w:val="000966D2"/>
    <w:rsid w:val="0009698A"/>
    <w:rsid w:val="000A0A2D"/>
    <w:rsid w:val="000A16EC"/>
    <w:rsid w:val="000A1B3E"/>
    <w:rsid w:val="000A4392"/>
    <w:rsid w:val="000A4A79"/>
    <w:rsid w:val="000A5033"/>
    <w:rsid w:val="000A55F8"/>
    <w:rsid w:val="000A7519"/>
    <w:rsid w:val="000B1BE8"/>
    <w:rsid w:val="000B5DC4"/>
    <w:rsid w:val="000B641A"/>
    <w:rsid w:val="000B7BB6"/>
    <w:rsid w:val="000C1A99"/>
    <w:rsid w:val="000C4B3A"/>
    <w:rsid w:val="000D0A2A"/>
    <w:rsid w:val="000D3AC5"/>
    <w:rsid w:val="000D5B31"/>
    <w:rsid w:val="000D6730"/>
    <w:rsid w:val="000E1EDB"/>
    <w:rsid w:val="000E4E02"/>
    <w:rsid w:val="000E4F8D"/>
    <w:rsid w:val="000E5C38"/>
    <w:rsid w:val="000F3FAC"/>
    <w:rsid w:val="000F5A6A"/>
    <w:rsid w:val="000F60E9"/>
    <w:rsid w:val="001042FE"/>
    <w:rsid w:val="00106B35"/>
    <w:rsid w:val="0011040F"/>
    <w:rsid w:val="00110BCA"/>
    <w:rsid w:val="00110EB5"/>
    <w:rsid w:val="0011778F"/>
    <w:rsid w:val="00117D81"/>
    <w:rsid w:val="001221F7"/>
    <w:rsid w:val="00124999"/>
    <w:rsid w:val="00125FDF"/>
    <w:rsid w:val="00131C16"/>
    <w:rsid w:val="001353C6"/>
    <w:rsid w:val="001365C0"/>
    <w:rsid w:val="0014000B"/>
    <w:rsid w:val="00142669"/>
    <w:rsid w:val="00142C8E"/>
    <w:rsid w:val="001431C4"/>
    <w:rsid w:val="0015068A"/>
    <w:rsid w:val="001507E0"/>
    <w:rsid w:val="00154D79"/>
    <w:rsid w:val="00154DDA"/>
    <w:rsid w:val="0015582B"/>
    <w:rsid w:val="0015676E"/>
    <w:rsid w:val="00156B80"/>
    <w:rsid w:val="00161BB8"/>
    <w:rsid w:val="00161DAD"/>
    <w:rsid w:val="00161E08"/>
    <w:rsid w:val="00166AEC"/>
    <w:rsid w:val="00176FD1"/>
    <w:rsid w:val="001800AD"/>
    <w:rsid w:val="00180AF0"/>
    <w:rsid w:val="00180AF2"/>
    <w:rsid w:val="00186260"/>
    <w:rsid w:val="00187F3B"/>
    <w:rsid w:val="001906A2"/>
    <w:rsid w:val="0019076C"/>
    <w:rsid w:val="00195FCF"/>
    <w:rsid w:val="00196BA8"/>
    <w:rsid w:val="001A3D26"/>
    <w:rsid w:val="001A4126"/>
    <w:rsid w:val="001A5E32"/>
    <w:rsid w:val="001A7D04"/>
    <w:rsid w:val="001B10D6"/>
    <w:rsid w:val="001B1866"/>
    <w:rsid w:val="001B3FF1"/>
    <w:rsid w:val="001B41D7"/>
    <w:rsid w:val="001B56A0"/>
    <w:rsid w:val="001B7427"/>
    <w:rsid w:val="001C2A95"/>
    <w:rsid w:val="001C45CC"/>
    <w:rsid w:val="001C46D0"/>
    <w:rsid w:val="001C5840"/>
    <w:rsid w:val="001D1FCD"/>
    <w:rsid w:val="001D4CFB"/>
    <w:rsid w:val="001D5A0A"/>
    <w:rsid w:val="001D663C"/>
    <w:rsid w:val="001D73AE"/>
    <w:rsid w:val="001E5A6A"/>
    <w:rsid w:val="001F290E"/>
    <w:rsid w:val="001F3950"/>
    <w:rsid w:val="001F5DBE"/>
    <w:rsid w:val="001F7BB5"/>
    <w:rsid w:val="0020044E"/>
    <w:rsid w:val="002008A2"/>
    <w:rsid w:val="002018CA"/>
    <w:rsid w:val="00202D9D"/>
    <w:rsid w:val="002104BE"/>
    <w:rsid w:val="00214F1C"/>
    <w:rsid w:val="00215A30"/>
    <w:rsid w:val="00222378"/>
    <w:rsid w:val="0022269C"/>
    <w:rsid w:val="002242F1"/>
    <w:rsid w:val="002252AE"/>
    <w:rsid w:val="00227437"/>
    <w:rsid w:val="002302D6"/>
    <w:rsid w:val="0023250F"/>
    <w:rsid w:val="00233B9D"/>
    <w:rsid w:val="00236988"/>
    <w:rsid w:val="00237B6C"/>
    <w:rsid w:val="00237BD8"/>
    <w:rsid w:val="00240CA9"/>
    <w:rsid w:val="00246BE4"/>
    <w:rsid w:val="00250EBF"/>
    <w:rsid w:val="00261A3E"/>
    <w:rsid w:val="0026456A"/>
    <w:rsid w:val="00266599"/>
    <w:rsid w:val="002679A2"/>
    <w:rsid w:val="002754F4"/>
    <w:rsid w:val="002777DE"/>
    <w:rsid w:val="002816FE"/>
    <w:rsid w:val="00282201"/>
    <w:rsid w:val="002831A4"/>
    <w:rsid w:val="002835BB"/>
    <w:rsid w:val="0028685F"/>
    <w:rsid w:val="00291789"/>
    <w:rsid w:val="00293449"/>
    <w:rsid w:val="00294FEF"/>
    <w:rsid w:val="00296445"/>
    <w:rsid w:val="00296B8E"/>
    <w:rsid w:val="002A3CBB"/>
    <w:rsid w:val="002A6BBA"/>
    <w:rsid w:val="002A6F89"/>
    <w:rsid w:val="002B26BA"/>
    <w:rsid w:val="002B76A9"/>
    <w:rsid w:val="002B7D93"/>
    <w:rsid w:val="002C02C0"/>
    <w:rsid w:val="002C1818"/>
    <w:rsid w:val="002C1B18"/>
    <w:rsid w:val="002C24FD"/>
    <w:rsid w:val="002D1CB6"/>
    <w:rsid w:val="002D42C6"/>
    <w:rsid w:val="002D6AE2"/>
    <w:rsid w:val="002E0DA1"/>
    <w:rsid w:val="002E1DDE"/>
    <w:rsid w:val="002E202D"/>
    <w:rsid w:val="002E2219"/>
    <w:rsid w:val="002E2F03"/>
    <w:rsid w:val="002E368E"/>
    <w:rsid w:val="002E550C"/>
    <w:rsid w:val="002E6921"/>
    <w:rsid w:val="002E6E9F"/>
    <w:rsid w:val="002E7F16"/>
    <w:rsid w:val="002F1DAC"/>
    <w:rsid w:val="002F254F"/>
    <w:rsid w:val="002F2E92"/>
    <w:rsid w:val="002F321E"/>
    <w:rsid w:val="002F3CBB"/>
    <w:rsid w:val="002F607C"/>
    <w:rsid w:val="0030039B"/>
    <w:rsid w:val="00301423"/>
    <w:rsid w:val="00302BF0"/>
    <w:rsid w:val="0030494C"/>
    <w:rsid w:val="00311BA7"/>
    <w:rsid w:val="00317AA2"/>
    <w:rsid w:val="00320E3C"/>
    <w:rsid w:val="003233B9"/>
    <w:rsid w:val="00325BEE"/>
    <w:rsid w:val="00327DFA"/>
    <w:rsid w:val="00327E23"/>
    <w:rsid w:val="00330420"/>
    <w:rsid w:val="00330F47"/>
    <w:rsid w:val="003311CC"/>
    <w:rsid w:val="003314B3"/>
    <w:rsid w:val="0033177E"/>
    <w:rsid w:val="00334701"/>
    <w:rsid w:val="0033477C"/>
    <w:rsid w:val="00342B59"/>
    <w:rsid w:val="00344FDD"/>
    <w:rsid w:val="00351DA7"/>
    <w:rsid w:val="00352369"/>
    <w:rsid w:val="00352B0D"/>
    <w:rsid w:val="00354059"/>
    <w:rsid w:val="00356FA9"/>
    <w:rsid w:val="00360F39"/>
    <w:rsid w:val="0036162B"/>
    <w:rsid w:val="003628AD"/>
    <w:rsid w:val="00363B68"/>
    <w:rsid w:val="0036539F"/>
    <w:rsid w:val="0036557B"/>
    <w:rsid w:val="003769BD"/>
    <w:rsid w:val="00380F2B"/>
    <w:rsid w:val="00384DB9"/>
    <w:rsid w:val="00386F54"/>
    <w:rsid w:val="003914F7"/>
    <w:rsid w:val="00394693"/>
    <w:rsid w:val="00394DCB"/>
    <w:rsid w:val="003954D1"/>
    <w:rsid w:val="0039675A"/>
    <w:rsid w:val="003A1ED2"/>
    <w:rsid w:val="003A39A7"/>
    <w:rsid w:val="003A7096"/>
    <w:rsid w:val="003A720A"/>
    <w:rsid w:val="003B0263"/>
    <w:rsid w:val="003B0FC3"/>
    <w:rsid w:val="003B2A9C"/>
    <w:rsid w:val="003B50D9"/>
    <w:rsid w:val="003C0AD3"/>
    <w:rsid w:val="003C2E37"/>
    <w:rsid w:val="003C3698"/>
    <w:rsid w:val="003C3833"/>
    <w:rsid w:val="003C45CF"/>
    <w:rsid w:val="003C600C"/>
    <w:rsid w:val="003C6E00"/>
    <w:rsid w:val="003D03AE"/>
    <w:rsid w:val="003D1D39"/>
    <w:rsid w:val="003D21AA"/>
    <w:rsid w:val="003D3471"/>
    <w:rsid w:val="003D62C8"/>
    <w:rsid w:val="003E159D"/>
    <w:rsid w:val="003E404C"/>
    <w:rsid w:val="003E5295"/>
    <w:rsid w:val="003E5584"/>
    <w:rsid w:val="003F15C8"/>
    <w:rsid w:val="003F2F74"/>
    <w:rsid w:val="003F36FB"/>
    <w:rsid w:val="003F4330"/>
    <w:rsid w:val="00400799"/>
    <w:rsid w:val="00402709"/>
    <w:rsid w:val="00404B76"/>
    <w:rsid w:val="00406908"/>
    <w:rsid w:val="0041221B"/>
    <w:rsid w:val="00416342"/>
    <w:rsid w:val="004168E3"/>
    <w:rsid w:val="0041790E"/>
    <w:rsid w:val="00420D5C"/>
    <w:rsid w:val="00422B8D"/>
    <w:rsid w:val="0042539B"/>
    <w:rsid w:val="004259A8"/>
    <w:rsid w:val="00426992"/>
    <w:rsid w:val="00426C94"/>
    <w:rsid w:val="00430716"/>
    <w:rsid w:val="00433EAD"/>
    <w:rsid w:val="004348B1"/>
    <w:rsid w:val="00434BEB"/>
    <w:rsid w:val="00434F4C"/>
    <w:rsid w:val="00435A13"/>
    <w:rsid w:val="0044084D"/>
    <w:rsid w:val="00441CE9"/>
    <w:rsid w:val="00442C86"/>
    <w:rsid w:val="004505B8"/>
    <w:rsid w:val="00450EAD"/>
    <w:rsid w:val="00457C46"/>
    <w:rsid w:val="00460F72"/>
    <w:rsid w:val="00462F2D"/>
    <w:rsid w:val="00467EAF"/>
    <w:rsid w:val="0047087F"/>
    <w:rsid w:val="004715EB"/>
    <w:rsid w:val="00471A09"/>
    <w:rsid w:val="00473734"/>
    <w:rsid w:val="00475CB5"/>
    <w:rsid w:val="0047652E"/>
    <w:rsid w:val="00477797"/>
    <w:rsid w:val="00482381"/>
    <w:rsid w:val="00487E62"/>
    <w:rsid w:val="00490D06"/>
    <w:rsid w:val="00490FE4"/>
    <w:rsid w:val="00492873"/>
    <w:rsid w:val="00495560"/>
    <w:rsid w:val="004A2B00"/>
    <w:rsid w:val="004A2BFA"/>
    <w:rsid w:val="004A3512"/>
    <w:rsid w:val="004A35D8"/>
    <w:rsid w:val="004A6EF1"/>
    <w:rsid w:val="004B204A"/>
    <w:rsid w:val="004B328B"/>
    <w:rsid w:val="004B3FA7"/>
    <w:rsid w:val="004B69EB"/>
    <w:rsid w:val="004B7222"/>
    <w:rsid w:val="004B7E10"/>
    <w:rsid w:val="004C000E"/>
    <w:rsid w:val="004C1391"/>
    <w:rsid w:val="004C4E75"/>
    <w:rsid w:val="004C50D1"/>
    <w:rsid w:val="004D009A"/>
    <w:rsid w:val="004D0648"/>
    <w:rsid w:val="004D24F2"/>
    <w:rsid w:val="004D78E4"/>
    <w:rsid w:val="004D7A9F"/>
    <w:rsid w:val="004E07ED"/>
    <w:rsid w:val="004E290F"/>
    <w:rsid w:val="004E4F16"/>
    <w:rsid w:val="004E6880"/>
    <w:rsid w:val="004E7338"/>
    <w:rsid w:val="004E7E5C"/>
    <w:rsid w:val="004F3D66"/>
    <w:rsid w:val="004F3F22"/>
    <w:rsid w:val="004F7C5C"/>
    <w:rsid w:val="0050091A"/>
    <w:rsid w:val="00500949"/>
    <w:rsid w:val="0050123D"/>
    <w:rsid w:val="0050252A"/>
    <w:rsid w:val="005026D3"/>
    <w:rsid w:val="0050457D"/>
    <w:rsid w:val="005125AF"/>
    <w:rsid w:val="005128CC"/>
    <w:rsid w:val="00514A6C"/>
    <w:rsid w:val="00517918"/>
    <w:rsid w:val="00517A86"/>
    <w:rsid w:val="005207C4"/>
    <w:rsid w:val="0052337B"/>
    <w:rsid w:val="00525908"/>
    <w:rsid w:val="00525A66"/>
    <w:rsid w:val="00533730"/>
    <w:rsid w:val="00536EDE"/>
    <w:rsid w:val="0054063B"/>
    <w:rsid w:val="0054119F"/>
    <w:rsid w:val="00541AAE"/>
    <w:rsid w:val="00543195"/>
    <w:rsid w:val="00544FA3"/>
    <w:rsid w:val="005452BA"/>
    <w:rsid w:val="00546204"/>
    <w:rsid w:val="00551650"/>
    <w:rsid w:val="00551E24"/>
    <w:rsid w:val="00553BF6"/>
    <w:rsid w:val="00555F53"/>
    <w:rsid w:val="00557534"/>
    <w:rsid w:val="00560A92"/>
    <w:rsid w:val="0056145F"/>
    <w:rsid w:val="0056160C"/>
    <w:rsid w:val="00561C44"/>
    <w:rsid w:val="00563DC2"/>
    <w:rsid w:val="00564569"/>
    <w:rsid w:val="005663D9"/>
    <w:rsid w:val="00566D45"/>
    <w:rsid w:val="005719E9"/>
    <w:rsid w:val="00571ADB"/>
    <w:rsid w:val="00573DBD"/>
    <w:rsid w:val="00576144"/>
    <w:rsid w:val="0058013C"/>
    <w:rsid w:val="005842EA"/>
    <w:rsid w:val="00585AB7"/>
    <w:rsid w:val="00585C47"/>
    <w:rsid w:val="00586EC2"/>
    <w:rsid w:val="00587A52"/>
    <w:rsid w:val="00587CD9"/>
    <w:rsid w:val="00590D86"/>
    <w:rsid w:val="00591E2E"/>
    <w:rsid w:val="0059439C"/>
    <w:rsid w:val="005A0584"/>
    <w:rsid w:val="005A0942"/>
    <w:rsid w:val="005A1A29"/>
    <w:rsid w:val="005A62E6"/>
    <w:rsid w:val="005A738A"/>
    <w:rsid w:val="005A7E55"/>
    <w:rsid w:val="005B120D"/>
    <w:rsid w:val="005B12A2"/>
    <w:rsid w:val="005B2823"/>
    <w:rsid w:val="005B2B58"/>
    <w:rsid w:val="005B5B04"/>
    <w:rsid w:val="005B5CE1"/>
    <w:rsid w:val="005B721F"/>
    <w:rsid w:val="005B7229"/>
    <w:rsid w:val="005C14E8"/>
    <w:rsid w:val="005C23D5"/>
    <w:rsid w:val="005C2EA4"/>
    <w:rsid w:val="005C3BDB"/>
    <w:rsid w:val="005C4EE0"/>
    <w:rsid w:val="005C4EF7"/>
    <w:rsid w:val="005C52D9"/>
    <w:rsid w:val="005C5B83"/>
    <w:rsid w:val="005C5E48"/>
    <w:rsid w:val="005D1C7E"/>
    <w:rsid w:val="005D49FE"/>
    <w:rsid w:val="005D60B2"/>
    <w:rsid w:val="005D6235"/>
    <w:rsid w:val="005E0939"/>
    <w:rsid w:val="005E3AED"/>
    <w:rsid w:val="005E45BB"/>
    <w:rsid w:val="005E70E5"/>
    <w:rsid w:val="005F424E"/>
    <w:rsid w:val="005F70EF"/>
    <w:rsid w:val="00602834"/>
    <w:rsid w:val="00605EBA"/>
    <w:rsid w:val="006065AB"/>
    <w:rsid w:val="00606714"/>
    <w:rsid w:val="006101D8"/>
    <w:rsid w:val="006115CE"/>
    <w:rsid w:val="00616B4C"/>
    <w:rsid w:val="00616F8A"/>
    <w:rsid w:val="00617CA1"/>
    <w:rsid w:val="00621306"/>
    <w:rsid w:val="00621589"/>
    <w:rsid w:val="00621A11"/>
    <w:rsid w:val="006256CC"/>
    <w:rsid w:val="0063055D"/>
    <w:rsid w:val="0063080E"/>
    <w:rsid w:val="00633981"/>
    <w:rsid w:val="006419A1"/>
    <w:rsid w:val="00643026"/>
    <w:rsid w:val="00645FE8"/>
    <w:rsid w:val="00646851"/>
    <w:rsid w:val="006510CC"/>
    <w:rsid w:val="0066031A"/>
    <w:rsid w:val="0066158D"/>
    <w:rsid w:val="00664205"/>
    <w:rsid w:val="00666176"/>
    <w:rsid w:val="00667A2A"/>
    <w:rsid w:val="00670083"/>
    <w:rsid w:val="00676605"/>
    <w:rsid w:val="00676A97"/>
    <w:rsid w:val="00677CD4"/>
    <w:rsid w:val="00680609"/>
    <w:rsid w:val="00681238"/>
    <w:rsid w:val="00684A1F"/>
    <w:rsid w:val="00685D13"/>
    <w:rsid w:val="0069003F"/>
    <w:rsid w:val="00692A83"/>
    <w:rsid w:val="00693FBD"/>
    <w:rsid w:val="006A2652"/>
    <w:rsid w:val="006A32FD"/>
    <w:rsid w:val="006A5FD1"/>
    <w:rsid w:val="006B118C"/>
    <w:rsid w:val="006B1F21"/>
    <w:rsid w:val="006B2EAF"/>
    <w:rsid w:val="006B2F3A"/>
    <w:rsid w:val="006B5EA3"/>
    <w:rsid w:val="006B6133"/>
    <w:rsid w:val="006B6B65"/>
    <w:rsid w:val="006B6C09"/>
    <w:rsid w:val="006C50EF"/>
    <w:rsid w:val="006C5283"/>
    <w:rsid w:val="006C5F98"/>
    <w:rsid w:val="006D261B"/>
    <w:rsid w:val="006D4DD0"/>
    <w:rsid w:val="006D4E50"/>
    <w:rsid w:val="006D7243"/>
    <w:rsid w:val="006E16BD"/>
    <w:rsid w:val="006E5566"/>
    <w:rsid w:val="006E5B32"/>
    <w:rsid w:val="006E7396"/>
    <w:rsid w:val="006E7FBF"/>
    <w:rsid w:val="006F0416"/>
    <w:rsid w:val="006F3191"/>
    <w:rsid w:val="006F3BB9"/>
    <w:rsid w:val="006F5636"/>
    <w:rsid w:val="006F6180"/>
    <w:rsid w:val="006F72D7"/>
    <w:rsid w:val="007001B4"/>
    <w:rsid w:val="00700C5B"/>
    <w:rsid w:val="00701AB0"/>
    <w:rsid w:val="0070456A"/>
    <w:rsid w:val="007056E1"/>
    <w:rsid w:val="00705F07"/>
    <w:rsid w:val="007068EA"/>
    <w:rsid w:val="00707549"/>
    <w:rsid w:val="0071050D"/>
    <w:rsid w:val="00710A21"/>
    <w:rsid w:val="0071157E"/>
    <w:rsid w:val="007121DD"/>
    <w:rsid w:val="00713327"/>
    <w:rsid w:val="00713C73"/>
    <w:rsid w:val="00722799"/>
    <w:rsid w:val="00724251"/>
    <w:rsid w:val="00730115"/>
    <w:rsid w:val="00733BFC"/>
    <w:rsid w:val="0074023F"/>
    <w:rsid w:val="00742F08"/>
    <w:rsid w:val="00744AD7"/>
    <w:rsid w:val="0074511E"/>
    <w:rsid w:val="00750D98"/>
    <w:rsid w:val="00751813"/>
    <w:rsid w:val="00751935"/>
    <w:rsid w:val="007519B9"/>
    <w:rsid w:val="00754B37"/>
    <w:rsid w:val="0075695A"/>
    <w:rsid w:val="00756A98"/>
    <w:rsid w:val="0076021D"/>
    <w:rsid w:val="0076054B"/>
    <w:rsid w:val="00763A33"/>
    <w:rsid w:val="00764C1C"/>
    <w:rsid w:val="007710C8"/>
    <w:rsid w:val="00771E80"/>
    <w:rsid w:val="00773752"/>
    <w:rsid w:val="00777954"/>
    <w:rsid w:val="007811B8"/>
    <w:rsid w:val="00783D2B"/>
    <w:rsid w:val="00784995"/>
    <w:rsid w:val="00785AB9"/>
    <w:rsid w:val="00791DC1"/>
    <w:rsid w:val="00792741"/>
    <w:rsid w:val="00793A3C"/>
    <w:rsid w:val="007940A1"/>
    <w:rsid w:val="00796A77"/>
    <w:rsid w:val="007A0635"/>
    <w:rsid w:val="007A1AEE"/>
    <w:rsid w:val="007A1DE8"/>
    <w:rsid w:val="007A4F92"/>
    <w:rsid w:val="007A620E"/>
    <w:rsid w:val="007B1DA7"/>
    <w:rsid w:val="007B3756"/>
    <w:rsid w:val="007B3B1B"/>
    <w:rsid w:val="007C00EA"/>
    <w:rsid w:val="007C231F"/>
    <w:rsid w:val="007C31BC"/>
    <w:rsid w:val="007C60B5"/>
    <w:rsid w:val="007C7249"/>
    <w:rsid w:val="007D11E0"/>
    <w:rsid w:val="007D2DF9"/>
    <w:rsid w:val="007D3061"/>
    <w:rsid w:val="007D4793"/>
    <w:rsid w:val="007D54FC"/>
    <w:rsid w:val="007D5C4E"/>
    <w:rsid w:val="007E218E"/>
    <w:rsid w:val="007E3009"/>
    <w:rsid w:val="007E67F6"/>
    <w:rsid w:val="007F1340"/>
    <w:rsid w:val="007F333D"/>
    <w:rsid w:val="007F55B0"/>
    <w:rsid w:val="007F60A4"/>
    <w:rsid w:val="007F7037"/>
    <w:rsid w:val="007F783B"/>
    <w:rsid w:val="008009B7"/>
    <w:rsid w:val="00804184"/>
    <w:rsid w:val="00804A00"/>
    <w:rsid w:val="00806862"/>
    <w:rsid w:val="00813485"/>
    <w:rsid w:val="0081349E"/>
    <w:rsid w:val="008208C4"/>
    <w:rsid w:val="00822937"/>
    <w:rsid w:val="00824D05"/>
    <w:rsid w:val="0083312C"/>
    <w:rsid w:val="00834DFC"/>
    <w:rsid w:val="00835858"/>
    <w:rsid w:val="00836559"/>
    <w:rsid w:val="008367CB"/>
    <w:rsid w:val="00841296"/>
    <w:rsid w:val="00841E2B"/>
    <w:rsid w:val="00842D19"/>
    <w:rsid w:val="00843841"/>
    <w:rsid w:val="008446A8"/>
    <w:rsid w:val="00844CC7"/>
    <w:rsid w:val="00845E35"/>
    <w:rsid w:val="00850030"/>
    <w:rsid w:val="00852045"/>
    <w:rsid w:val="0085224C"/>
    <w:rsid w:val="008623A1"/>
    <w:rsid w:val="008628CB"/>
    <w:rsid w:val="00864811"/>
    <w:rsid w:val="0086610A"/>
    <w:rsid w:val="0086668B"/>
    <w:rsid w:val="00877AF3"/>
    <w:rsid w:val="00877E46"/>
    <w:rsid w:val="0088536B"/>
    <w:rsid w:val="00885C05"/>
    <w:rsid w:val="008869B9"/>
    <w:rsid w:val="008919F2"/>
    <w:rsid w:val="008937FC"/>
    <w:rsid w:val="00894982"/>
    <w:rsid w:val="008974FA"/>
    <w:rsid w:val="008A36FF"/>
    <w:rsid w:val="008A3A04"/>
    <w:rsid w:val="008A4BDA"/>
    <w:rsid w:val="008B0C25"/>
    <w:rsid w:val="008B0F32"/>
    <w:rsid w:val="008B12CF"/>
    <w:rsid w:val="008B2E5D"/>
    <w:rsid w:val="008B346F"/>
    <w:rsid w:val="008B405F"/>
    <w:rsid w:val="008B6520"/>
    <w:rsid w:val="008C4A52"/>
    <w:rsid w:val="008C672A"/>
    <w:rsid w:val="008D4634"/>
    <w:rsid w:val="008D4EA3"/>
    <w:rsid w:val="008E0E66"/>
    <w:rsid w:val="008E3025"/>
    <w:rsid w:val="008E3322"/>
    <w:rsid w:val="008E356F"/>
    <w:rsid w:val="008E3A86"/>
    <w:rsid w:val="008E42F1"/>
    <w:rsid w:val="008E77F7"/>
    <w:rsid w:val="008F00EA"/>
    <w:rsid w:val="008F0B50"/>
    <w:rsid w:val="008F0C22"/>
    <w:rsid w:val="008F3E1F"/>
    <w:rsid w:val="008F4EF7"/>
    <w:rsid w:val="008F5EC9"/>
    <w:rsid w:val="008F738D"/>
    <w:rsid w:val="0090658F"/>
    <w:rsid w:val="009121CD"/>
    <w:rsid w:val="009143C4"/>
    <w:rsid w:val="00915F90"/>
    <w:rsid w:val="0091786B"/>
    <w:rsid w:val="00920978"/>
    <w:rsid w:val="009221DC"/>
    <w:rsid w:val="00925AA4"/>
    <w:rsid w:val="00925D59"/>
    <w:rsid w:val="00926208"/>
    <w:rsid w:val="00926A97"/>
    <w:rsid w:val="00927782"/>
    <w:rsid w:val="009279B7"/>
    <w:rsid w:val="00932CDE"/>
    <w:rsid w:val="00932F3F"/>
    <w:rsid w:val="009370A4"/>
    <w:rsid w:val="009377CB"/>
    <w:rsid w:val="00943733"/>
    <w:rsid w:val="00947F9A"/>
    <w:rsid w:val="00950182"/>
    <w:rsid w:val="00951FE7"/>
    <w:rsid w:val="009526C5"/>
    <w:rsid w:val="00953489"/>
    <w:rsid w:val="00953DA8"/>
    <w:rsid w:val="009573C8"/>
    <w:rsid w:val="00963686"/>
    <w:rsid w:val="00964589"/>
    <w:rsid w:val="009703E4"/>
    <w:rsid w:val="009709A8"/>
    <w:rsid w:val="009709EC"/>
    <w:rsid w:val="009737C3"/>
    <w:rsid w:val="009739F8"/>
    <w:rsid w:val="0097596C"/>
    <w:rsid w:val="009762AC"/>
    <w:rsid w:val="00980F4C"/>
    <w:rsid w:val="00982725"/>
    <w:rsid w:val="00983A54"/>
    <w:rsid w:val="009903A2"/>
    <w:rsid w:val="00991472"/>
    <w:rsid w:val="00992030"/>
    <w:rsid w:val="009922B0"/>
    <w:rsid w:val="00992539"/>
    <w:rsid w:val="009925CC"/>
    <w:rsid w:val="0099532B"/>
    <w:rsid w:val="00996CB8"/>
    <w:rsid w:val="009A0E51"/>
    <w:rsid w:val="009A2351"/>
    <w:rsid w:val="009A24D8"/>
    <w:rsid w:val="009A47ED"/>
    <w:rsid w:val="009B12A1"/>
    <w:rsid w:val="009B2271"/>
    <w:rsid w:val="009B27A0"/>
    <w:rsid w:val="009B4353"/>
    <w:rsid w:val="009B4925"/>
    <w:rsid w:val="009B61E8"/>
    <w:rsid w:val="009C04F1"/>
    <w:rsid w:val="009C138D"/>
    <w:rsid w:val="009C7724"/>
    <w:rsid w:val="009D26F8"/>
    <w:rsid w:val="009D4622"/>
    <w:rsid w:val="009D6A02"/>
    <w:rsid w:val="009D799E"/>
    <w:rsid w:val="009D7C7D"/>
    <w:rsid w:val="009E4D47"/>
    <w:rsid w:val="009E7F4A"/>
    <w:rsid w:val="009F162B"/>
    <w:rsid w:val="009F2638"/>
    <w:rsid w:val="009F5F52"/>
    <w:rsid w:val="009F66D8"/>
    <w:rsid w:val="009F7039"/>
    <w:rsid w:val="009F7FE4"/>
    <w:rsid w:val="00A006BB"/>
    <w:rsid w:val="00A0074E"/>
    <w:rsid w:val="00A01B13"/>
    <w:rsid w:val="00A02E71"/>
    <w:rsid w:val="00A10E66"/>
    <w:rsid w:val="00A11C0B"/>
    <w:rsid w:val="00A1244E"/>
    <w:rsid w:val="00A1359B"/>
    <w:rsid w:val="00A158C6"/>
    <w:rsid w:val="00A17D22"/>
    <w:rsid w:val="00A205DF"/>
    <w:rsid w:val="00A2276C"/>
    <w:rsid w:val="00A23D06"/>
    <w:rsid w:val="00A25F10"/>
    <w:rsid w:val="00A27149"/>
    <w:rsid w:val="00A2715C"/>
    <w:rsid w:val="00A274F2"/>
    <w:rsid w:val="00A3243A"/>
    <w:rsid w:val="00A3259F"/>
    <w:rsid w:val="00A41495"/>
    <w:rsid w:val="00A43C1E"/>
    <w:rsid w:val="00A44B00"/>
    <w:rsid w:val="00A44D53"/>
    <w:rsid w:val="00A455D9"/>
    <w:rsid w:val="00A469FB"/>
    <w:rsid w:val="00A51B5F"/>
    <w:rsid w:val="00A51F95"/>
    <w:rsid w:val="00A525D8"/>
    <w:rsid w:val="00A55F1A"/>
    <w:rsid w:val="00A56BA6"/>
    <w:rsid w:val="00A6148E"/>
    <w:rsid w:val="00A622E1"/>
    <w:rsid w:val="00A636AC"/>
    <w:rsid w:val="00A63F1C"/>
    <w:rsid w:val="00A70B3E"/>
    <w:rsid w:val="00A70D9C"/>
    <w:rsid w:val="00A7256F"/>
    <w:rsid w:val="00A7488B"/>
    <w:rsid w:val="00A7733E"/>
    <w:rsid w:val="00A800EF"/>
    <w:rsid w:val="00A80B8C"/>
    <w:rsid w:val="00A8450D"/>
    <w:rsid w:val="00A87462"/>
    <w:rsid w:val="00A92072"/>
    <w:rsid w:val="00A96825"/>
    <w:rsid w:val="00AA232F"/>
    <w:rsid w:val="00AA2911"/>
    <w:rsid w:val="00AA6A34"/>
    <w:rsid w:val="00AA6A70"/>
    <w:rsid w:val="00AB19EA"/>
    <w:rsid w:val="00AB37CE"/>
    <w:rsid w:val="00AB4610"/>
    <w:rsid w:val="00AB4F43"/>
    <w:rsid w:val="00AC0799"/>
    <w:rsid w:val="00AC1607"/>
    <w:rsid w:val="00AC2EDA"/>
    <w:rsid w:val="00AC4993"/>
    <w:rsid w:val="00AC5F35"/>
    <w:rsid w:val="00AC7E45"/>
    <w:rsid w:val="00AD2330"/>
    <w:rsid w:val="00AD2949"/>
    <w:rsid w:val="00AD2EA7"/>
    <w:rsid w:val="00AD6D48"/>
    <w:rsid w:val="00AE03C0"/>
    <w:rsid w:val="00AE220C"/>
    <w:rsid w:val="00AE30DA"/>
    <w:rsid w:val="00AF4270"/>
    <w:rsid w:val="00AF5CB8"/>
    <w:rsid w:val="00B02AC2"/>
    <w:rsid w:val="00B02EAC"/>
    <w:rsid w:val="00B12696"/>
    <w:rsid w:val="00B128E8"/>
    <w:rsid w:val="00B12963"/>
    <w:rsid w:val="00B14CC5"/>
    <w:rsid w:val="00B15927"/>
    <w:rsid w:val="00B16593"/>
    <w:rsid w:val="00B21DB5"/>
    <w:rsid w:val="00B22247"/>
    <w:rsid w:val="00B23CEF"/>
    <w:rsid w:val="00B24434"/>
    <w:rsid w:val="00B31749"/>
    <w:rsid w:val="00B33332"/>
    <w:rsid w:val="00B359C5"/>
    <w:rsid w:val="00B36C64"/>
    <w:rsid w:val="00B36EE3"/>
    <w:rsid w:val="00B377BE"/>
    <w:rsid w:val="00B4042F"/>
    <w:rsid w:val="00B413C9"/>
    <w:rsid w:val="00B41BA3"/>
    <w:rsid w:val="00B4342A"/>
    <w:rsid w:val="00B4379D"/>
    <w:rsid w:val="00B4511C"/>
    <w:rsid w:val="00B45CF9"/>
    <w:rsid w:val="00B461F8"/>
    <w:rsid w:val="00B514E9"/>
    <w:rsid w:val="00B526DE"/>
    <w:rsid w:val="00B555CF"/>
    <w:rsid w:val="00B61EE1"/>
    <w:rsid w:val="00B62067"/>
    <w:rsid w:val="00B63DC0"/>
    <w:rsid w:val="00B64109"/>
    <w:rsid w:val="00B653FD"/>
    <w:rsid w:val="00B654B6"/>
    <w:rsid w:val="00B654E6"/>
    <w:rsid w:val="00B65C48"/>
    <w:rsid w:val="00B668FE"/>
    <w:rsid w:val="00B76140"/>
    <w:rsid w:val="00B807FD"/>
    <w:rsid w:val="00B847E9"/>
    <w:rsid w:val="00B876CF"/>
    <w:rsid w:val="00B90216"/>
    <w:rsid w:val="00B916D0"/>
    <w:rsid w:val="00B93733"/>
    <w:rsid w:val="00B944F1"/>
    <w:rsid w:val="00B944FC"/>
    <w:rsid w:val="00B95D4A"/>
    <w:rsid w:val="00B95D7E"/>
    <w:rsid w:val="00BA33BA"/>
    <w:rsid w:val="00BA3C75"/>
    <w:rsid w:val="00BA7F5F"/>
    <w:rsid w:val="00BB02D9"/>
    <w:rsid w:val="00BB4CFF"/>
    <w:rsid w:val="00BB5908"/>
    <w:rsid w:val="00BB5A38"/>
    <w:rsid w:val="00BB65F2"/>
    <w:rsid w:val="00BB7CD0"/>
    <w:rsid w:val="00BC0F80"/>
    <w:rsid w:val="00BC1A62"/>
    <w:rsid w:val="00BC2C71"/>
    <w:rsid w:val="00BC318C"/>
    <w:rsid w:val="00BC50B7"/>
    <w:rsid w:val="00BC5F1D"/>
    <w:rsid w:val="00BD078E"/>
    <w:rsid w:val="00BD3CCF"/>
    <w:rsid w:val="00BD52F4"/>
    <w:rsid w:val="00BD57C0"/>
    <w:rsid w:val="00BD7AAE"/>
    <w:rsid w:val="00BE13EC"/>
    <w:rsid w:val="00BE5061"/>
    <w:rsid w:val="00BF4D7C"/>
    <w:rsid w:val="00BF5B67"/>
    <w:rsid w:val="00BF5D7A"/>
    <w:rsid w:val="00C014A1"/>
    <w:rsid w:val="00C0170F"/>
    <w:rsid w:val="00C035EA"/>
    <w:rsid w:val="00C03961"/>
    <w:rsid w:val="00C057E9"/>
    <w:rsid w:val="00C05ACB"/>
    <w:rsid w:val="00C06417"/>
    <w:rsid w:val="00C06C62"/>
    <w:rsid w:val="00C101F8"/>
    <w:rsid w:val="00C10497"/>
    <w:rsid w:val="00C11662"/>
    <w:rsid w:val="00C15DE2"/>
    <w:rsid w:val="00C24CD7"/>
    <w:rsid w:val="00C24F66"/>
    <w:rsid w:val="00C25F0C"/>
    <w:rsid w:val="00C265AA"/>
    <w:rsid w:val="00C26822"/>
    <w:rsid w:val="00C27B07"/>
    <w:rsid w:val="00C324E1"/>
    <w:rsid w:val="00C32800"/>
    <w:rsid w:val="00C328EA"/>
    <w:rsid w:val="00C349B2"/>
    <w:rsid w:val="00C36EE5"/>
    <w:rsid w:val="00C40BBD"/>
    <w:rsid w:val="00C416BC"/>
    <w:rsid w:val="00C41B4A"/>
    <w:rsid w:val="00C41EED"/>
    <w:rsid w:val="00C41FC5"/>
    <w:rsid w:val="00C451BD"/>
    <w:rsid w:val="00C46171"/>
    <w:rsid w:val="00C46C64"/>
    <w:rsid w:val="00C47105"/>
    <w:rsid w:val="00C51231"/>
    <w:rsid w:val="00C52836"/>
    <w:rsid w:val="00C528C0"/>
    <w:rsid w:val="00C5578A"/>
    <w:rsid w:val="00C56F8A"/>
    <w:rsid w:val="00C57925"/>
    <w:rsid w:val="00C60639"/>
    <w:rsid w:val="00C6118C"/>
    <w:rsid w:val="00C62934"/>
    <w:rsid w:val="00C64FCE"/>
    <w:rsid w:val="00C7002D"/>
    <w:rsid w:val="00C70B83"/>
    <w:rsid w:val="00C72123"/>
    <w:rsid w:val="00C74ABC"/>
    <w:rsid w:val="00C75C7E"/>
    <w:rsid w:val="00C7697E"/>
    <w:rsid w:val="00C808E2"/>
    <w:rsid w:val="00C8246E"/>
    <w:rsid w:val="00C8276B"/>
    <w:rsid w:val="00C83346"/>
    <w:rsid w:val="00C90E39"/>
    <w:rsid w:val="00C9129E"/>
    <w:rsid w:val="00C91F9C"/>
    <w:rsid w:val="00C9382C"/>
    <w:rsid w:val="00CA1131"/>
    <w:rsid w:val="00CA18BA"/>
    <w:rsid w:val="00CA3AED"/>
    <w:rsid w:val="00CA583B"/>
    <w:rsid w:val="00CA5F0B"/>
    <w:rsid w:val="00CA741C"/>
    <w:rsid w:val="00CB0A7C"/>
    <w:rsid w:val="00CB590F"/>
    <w:rsid w:val="00CC0250"/>
    <w:rsid w:val="00CC1F54"/>
    <w:rsid w:val="00CC221E"/>
    <w:rsid w:val="00CC2B66"/>
    <w:rsid w:val="00CC4545"/>
    <w:rsid w:val="00CD0137"/>
    <w:rsid w:val="00CD03F3"/>
    <w:rsid w:val="00CD6215"/>
    <w:rsid w:val="00CD7FC7"/>
    <w:rsid w:val="00CE281F"/>
    <w:rsid w:val="00CF1702"/>
    <w:rsid w:val="00CF2B77"/>
    <w:rsid w:val="00CF4303"/>
    <w:rsid w:val="00CF4588"/>
    <w:rsid w:val="00CF56FD"/>
    <w:rsid w:val="00CF7914"/>
    <w:rsid w:val="00CF7EC2"/>
    <w:rsid w:val="00D03EC3"/>
    <w:rsid w:val="00D04454"/>
    <w:rsid w:val="00D05512"/>
    <w:rsid w:val="00D063DA"/>
    <w:rsid w:val="00D1491F"/>
    <w:rsid w:val="00D14A2E"/>
    <w:rsid w:val="00D234AD"/>
    <w:rsid w:val="00D25885"/>
    <w:rsid w:val="00D258BA"/>
    <w:rsid w:val="00D3587B"/>
    <w:rsid w:val="00D35C10"/>
    <w:rsid w:val="00D40650"/>
    <w:rsid w:val="00D40652"/>
    <w:rsid w:val="00D43D80"/>
    <w:rsid w:val="00D44F31"/>
    <w:rsid w:val="00D450DC"/>
    <w:rsid w:val="00D451CC"/>
    <w:rsid w:val="00D477D5"/>
    <w:rsid w:val="00D507C8"/>
    <w:rsid w:val="00D53CB6"/>
    <w:rsid w:val="00D559F8"/>
    <w:rsid w:val="00D60AB6"/>
    <w:rsid w:val="00D60F65"/>
    <w:rsid w:val="00D62D4C"/>
    <w:rsid w:val="00D65C97"/>
    <w:rsid w:val="00D7236D"/>
    <w:rsid w:val="00D736BA"/>
    <w:rsid w:val="00D73A04"/>
    <w:rsid w:val="00D74B00"/>
    <w:rsid w:val="00D7546E"/>
    <w:rsid w:val="00D75AE4"/>
    <w:rsid w:val="00D770E0"/>
    <w:rsid w:val="00D8202D"/>
    <w:rsid w:val="00D824A1"/>
    <w:rsid w:val="00D824D9"/>
    <w:rsid w:val="00D907DF"/>
    <w:rsid w:val="00D923C7"/>
    <w:rsid w:val="00D9730F"/>
    <w:rsid w:val="00DB350D"/>
    <w:rsid w:val="00DB4BD0"/>
    <w:rsid w:val="00DC2C63"/>
    <w:rsid w:val="00DC4202"/>
    <w:rsid w:val="00DC598B"/>
    <w:rsid w:val="00DD10E8"/>
    <w:rsid w:val="00DD338E"/>
    <w:rsid w:val="00DD6627"/>
    <w:rsid w:val="00DD7141"/>
    <w:rsid w:val="00DD7B53"/>
    <w:rsid w:val="00DD7C4C"/>
    <w:rsid w:val="00DE1189"/>
    <w:rsid w:val="00DE1C16"/>
    <w:rsid w:val="00DE2A43"/>
    <w:rsid w:val="00DE2F42"/>
    <w:rsid w:val="00DE32D6"/>
    <w:rsid w:val="00DE3E60"/>
    <w:rsid w:val="00DE509F"/>
    <w:rsid w:val="00DE56D3"/>
    <w:rsid w:val="00DF02AC"/>
    <w:rsid w:val="00DF0B11"/>
    <w:rsid w:val="00DF29B9"/>
    <w:rsid w:val="00DF2E3C"/>
    <w:rsid w:val="00DF44DF"/>
    <w:rsid w:val="00DF64A1"/>
    <w:rsid w:val="00DF651F"/>
    <w:rsid w:val="00E00F7C"/>
    <w:rsid w:val="00E023F6"/>
    <w:rsid w:val="00E03DBB"/>
    <w:rsid w:val="00E05A77"/>
    <w:rsid w:val="00E078A9"/>
    <w:rsid w:val="00E1356E"/>
    <w:rsid w:val="00E20590"/>
    <w:rsid w:val="00E2223E"/>
    <w:rsid w:val="00E2225C"/>
    <w:rsid w:val="00E22FF5"/>
    <w:rsid w:val="00E23D6F"/>
    <w:rsid w:val="00E23E78"/>
    <w:rsid w:val="00E24726"/>
    <w:rsid w:val="00E301B2"/>
    <w:rsid w:val="00E30AAB"/>
    <w:rsid w:val="00E32A7F"/>
    <w:rsid w:val="00E32D38"/>
    <w:rsid w:val="00E330B8"/>
    <w:rsid w:val="00E3362F"/>
    <w:rsid w:val="00E360AB"/>
    <w:rsid w:val="00E4004F"/>
    <w:rsid w:val="00E408F9"/>
    <w:rsid w:val="00E45F63"/>
    <w:rsid w:val="00E46A81"/>
    <w:rsid w:val="00E507A6"/>
    <w:rsid w:val="00E53028"/>
    <w:rsid w:val="00E56FEF"/>
    <w:rsid w:val="00E616B0"/>
    <w:rsid w:val="00E63970"/>
    <w:rsid w:val="00E65A01"/>
    <w:rsid w:val="00E7244E"/>
    <w:rsid w:val="00E85CD4"/>
    <w:rsid w:val="00E869CA"/>
    <w:rsid w:val="00E94D6D"/>
    <w:rsid w:val="00EA2D47"/>
    <w:rsid w:val="00EA59BD"/>
    <w:rsid w:val="00EA7993"/>
    <w:rsid w:val="00EB08CB"/>
    <w:rsid w:val="00EB3D91"/>
    <w:rsid w:val="00EB698E"/>
    <w:rsid w:val="00EB7D57"/>
    <w:rsid w:val="00EC03DC"/>
    <w:rsid w:val="00EC2725"/>
    <w:rsid w:val="00EC3009"/>
    <w:rsid w:val="00EC4613"/>
    <w:rsid w:val="00EC75B8"/>
    <w:rsid w:val="00ED075C"/>
    <w:rsid w:val="00ED1A64"/>
    <w:rsid w:val="00ED21F4"/>
    <w:rsid w:val="00ED7ECD"/>
    <w:rsid w:val="00EE1CA2"/>
    <w:rsid w:val="00EE2B7E"/>
    <w:rsid w:val="00EE4624"/>
    <w:rsid w:val="00EE5012"/>
    <w:rsid w:val="00EE5308"/>
    <w:rsid w:val="00EF1C39"/>
    <w:rsid w:val="00EF261F"/>
    <w:rsid w:val="00EF2D46"/>
    <w:rsid w:val="00EF4487"/>
    <w:rsid w:val="00EF7ACD"/>
    <w:rsid w:val="00F016E4"/>
    <w:rsid w:val="00F020D5"/>
    <w:rsid w:val="00F06A89"/>
    <w:rsid w:val="00F07EBD"/>
    <w:rsid w:val="00F12962"/>
    <w:rsid w:val="00F162AD"/>
    <w:rsid w:val="00F2266B"/>
    <w:rsid w:val="00F231F2"/>
    <w:rsid w:val="00F2322E"/>
    <w:rsid w:val="00F2439C"/>
    <w:rsid w:val="00F25A4E"/>
    <w:rsid w:val="00F30D4B"/>
    <w:rsid w:val="00F325CC"/>
    <w:rsid w:val="00F33609"/>
    <w:rsid w:val="00F34ABE"/>
    <w:rsid w:val="00F359AB"/>
    <w:rsid w:val="00F36490"/>
    <w:rsid w:val="00F367C2"/>
    <w:rsid w:val="00F40888"/>
    <w:rsid w:val="00F43936"/>
    <w:rsid w:val="00F453DD"/>
    <w:rsid w:val="00F45C1C"/>
    <w:rsid w:val="00F50511"/>
    <w:rsid w:val="00F51077"/>
    <w:rsid w:val="00F51F19"/>
    <w:rsid w:val="00F52874"/>
    <w:rsid w:val="00F54036"/>
    <w:rsid w:val="00F5449C"/>
    <w:rsid w:val="00F56B18"/>
    <w:rsid w:val="00F57483"/>
    <w:rsid w:val="00F61EE9"/>
    <w:rsid w:val="00F62431"/>
    <w:rsid w:val="00F63459"/>
    <w:rsid w:val="00F67359"/>
    <w:rsid w:val="00F74139"/>
    <w:rsid w:val="00F76C67"/>
    <w:rsid w:val="00F81668"/>
    <w:rsid w:val="00F81EFE"/>
    <w:rsid w:val="00F8422D"/>
    <w:rsid w:val="00F84681"/>
    <w:rsid w:val="00F86919"/>
    <w:rsid w:val="00F86BB8"/>
    <w:rsid w:val="00F87811"/>
    <w:rsid w:val="00F91030"/>
    <w:rsid w:val="00F928DB"/>
    <w:rsid w:val="00F92FB6"/>
    <w:rsid w:val="00F94F53"/>
    <w:rsid w:val="00F954F0"/>
    <w:rsid w:val="00F9645B"/>
    <w:rsid w:val="00F96470"/>
    <w:rsid w:val="00F97519"/>
    <w:rsid w:val="00F97AA9"/>
    <w:rsid w:val="00FA1470"/>
    <w:rsid w:val="00FA2F0F"/>
    <w:rsid w:val="00FA32E7"/>
    <w:rsid w:val="00FA5C80"/>
    <w:rsid w:val="00FA71D2"/>
    <w:rsid w:val="00FB12CC"/>
    <w:rsid w:val="00FB18B3"/>
    <w:rsid w:val="00FB297B"/>
    <w:rsid w:val="00FB509C"/>
    <w:rsid w:val="00FB537E"/>
    <w:rsid w:val="00FB56A5"/>
    <w:rsid w:val="00FB783F"/>
    <w:rsid w:val="00FB7919"/>
    <w:rsid w:val="00FB7F54"/>
    <w:rsid w:val="00FC0441"/>
    <w:rsid w:val="00FC0F7B"/>
    <w:rsid w:val="00FC1AFB"/>
    <w:rsid w:val="00FC361C"/>
    <w:rsid w:val="00FC3BAF"/>
    <w:rsid w:val="00FC51A8"/>
    <w:rsid w:val="00FC553B"/>
    <w:rsid w:val="00FC75DC"/>
    <w:rsid w:val="00FD1518"/>
    <w:rsid w:val="00FE0889"/>
    <w:rsid w:val="00FE19A6"/>
    <w:rsid w:val="00FE2842"/>
    <w:rsid w:val="00FE654C"/>
    <w:rsid w:val="00FE793B"/>
    <w:rsid w:val="00FF196D"/>
    <w:rsid w:val="00FF33C7"/>
    <w:rsid w:val="00FF434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DBCD88F-5104-43A9-AA14-45EBC678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A44D53"/>
    <w:pPr>
      <w:keepNext/>
      <w:keepLines/>
      <w:suppressLineNumbers/>
      <w:jc w:val="center"/>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6B6C09"/>
    <w:pPr>
      <w:ind w:left="705" w:hanging="705"/>
      <w:jc w:val="both"/>
    </w:pPr>
    <w:rPr>
      <w:rFonts w:eastAsia="SimSun" w:cs="Mangal"/>
      <w:kern w:val="1"/>
      <w:sz w:val="24"/>
      <w:szCs w:val="24"/>
      <w:lang w:eastAsia="zh-CN" w:bidi="hi-IN"/>
    </w:rPr>
  </w:style>
  <w:style w:type="paragraph" w:customStyle="1" w:styleId="Kuupev1">
    <w:name w:val="Kuupäev1"/>
    <w:autoRedefine/>
    <w:qFormat/>
    <w:rsid w:val="006B6C09"/>
    <w:pPr>
      <w:spacing w:before="840"/>
      <w:ind w:left="-1247"/>
      <w:jc w:val="right"/>
    </w:pPr>
    <w:rPr>
      <w:rFonts w:eastAsia="SimSun"/>
      <w:kern w:val="24"/>
      <w:sz w:val="24"/>
      <w:szCs w:val="24"/>
      <w:lang w:eastAsia="zh-CN" w:bidi="hi-IN"/>
    </w:rPr>
  </w:style>
  <w:style w:type="paragraph" w:customStyle="1" w:styleId="Liik">
    <w:name w:val="Liik"/>
    <w:autoRedefine/>
    <w:qFormat/>
    <w:rsid w:val="00C265AA"/>
    <w:rPr>
      <w:rFonts w:eastAsia="SimSun"/>
      <w:b/>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C90E39"/>
    <w:rPr>
      <w:rFonts w:ascii="Tahoma" w:eastAsia="SimSun" w:hAnsi="Tahoma" w:cs="Mangal"/>
      <w:kern w:val="1"/>
      <w:sz w:val="14"/>
      <w:szCs w:val="14"/>
      <w:lang w:val="x-none" w:eastAsia="zh-CN" w:bidi="hi-IN"/>
    </w:rPr>
  </w:style>
  <w:style w:type="paragraph" w:styleId="Normaallaadveeb">
    <w:name w:val="Normal (Web)"/>
    <w:basedOn w:val="Normaallaad"/>
    <w:uiPriority w:val="99"/>
    <w:unhideWhenUsed/>
    <w:rsid w:val="00F43936"/>
    <w:rPr>
      <w:rFonts w:cs="Mangal"/>
      <w:szCs w:val="21"/>
    </w:rPr>
  </w:style>
  <w:style w:type="table" w:styleId="Kontuurtabel">
    <w:name w:val="Table Grid"/>
    <w:basedOn w:val="Normaaltabe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2831A4"/>
    <w:pPr>
      <w:spacing w:after="120" w:line="240" w:lineRule="auto"/>
      <w:jc w:val="left"/>
    </w:pPr>
    <w:rPr>
      <w:rFonts w:eastAsia="Times New Roman"/>
      <w:lang w:bidi="ar-SA"/>
    </w:rPr>
  </w:style>
  <w:style w:type="character" w:customStyle="1" w:styleId="KehatekstMrk">
    <w:name w:val="Kehatekst Märk"/>
    <w:basedOn w:val="Liguvaikefont"/>
    <w:link w:val="Kehatekst"/>
    <w:uiPriority w:val="99"/>
    <w:locked/>
    <w:rsid w:val="002831A4"/>
    <w:rPr>
      <w:rFonts w:cs="Times New Roman"/>
      <w:kern w:val="1"/>
      <w:sz w:val="24"/>
      <w:szCs w:val="24"/>
      <w:lang w:val="x-none"/>
    </w:rPr>
  </w:style>
  <w:style w:type="paragraph" w:customStyle="1" w:styleId="Style2">
    <w:name w:val="Style2"/>
    <w:basedOn w:val="Normaallaad"/>
    <w:rsid w:val="002831A4"/>
    <w:pPr>
      <w:spacing w:line="270" w:lineRule="exact"/>
    </w:pPr>
    <w:rPr>
      <w:rFonts w:eastAsia="Times New Roman"/>
      <w:lang w:bidi="ar-SA"/>
    </w:rPr>
  </w:style>
  <w:style w:type="paragraph" w:styleId="Loendilik">
    <w:name w:val="List Paragraph"/>
    <w:basedOn w:val="Normaallaad"/>
    <w:uiPriority w:val="34"/>
    <w:qFormat/>
    <w:rsid w:val="002831A4"/>
    <w:pPr>
      <w:spacing w:line="240" w:lineRule="auto"/>
      <w:ind w:left="708"/>
      <w:jc w:val="left"/>
    </w:pPr>
    <w:rPr>
      <w:rFonts w:cs="Mangal"/>
      <w:szCs w:val="21"/>
      <w:lang w:eastAsia="hi-IN"/>
    </w:rPr>
  </w:style>
  <w:style w:type="paragraph" w:customStyle="1" w:styleId="Snum">
    <w:name w:val="Sõnum"/>
    <w:autoRedefine/>
    <w:qFormat/>
    <w:rsid w:val="00053484"/>
    <w:pPr>
      <w:tabs>
        <w:tab w:val="left" w:pos="360"/>
      </w:tabs>
      <w:jc w:val="both"/>
    </w:pPr>
    <w:rPr>
      <w:rFonts w:eastAsia="SimSun" w:cs="Mangal"/>
      <w:kern w:val="1"/>
      <w:sz w:val="24"/>
      <w:szCs w:val="24"/>
      <w:lang w:eastAsia="zh-CN" w:bidi="hi-IN"/>
    </w:rPr>
  </w:style>
  <w:style w:type="paragraph" w:customStyle="1" w:styleId="Laad1">
    <w:name w:val="Laad1"/>
    <w:basedOn w:val="Normaallaad"/>
    <w:uiPriority w:val="99"/>
    <w:rsid w:val="00F57483"/>
    <w:pPr>
      <w:widowControl/>
      <w:tabs>
        <w:tab w:val="left" w:pos="3045"/>
      </w:tabs>
      <w:suppressAutoHyphens w:val="0"/>
      <w:spacing w:line="240" w:lineRule="auto"/>
    </w:pPr>
    <w:rPr>
      <w:rFonts w:eastAsia="Times New Roman"/>
      <w:kern w:val="0"/>
      <w:lang w:val="cs-CZ" w:eastAsia="en-US" w:bidi="ar-SA"/>
    </w:rPr>
  </w:style>
  <w:style w:type="paragraph" w:customStyle="1" w:styleId="Default">
    <w:name w:val="Default"/>
    <w:rsid w:val="00052F64"/>
    <w:pPr>
      <w:autoSpaceDE w:val="0"/>
      <w:autoSpaceDN w:val="0"/>
      <w:adjustRightInd w:val="0"/>
    </w:pPr>
    <w:rPr>
      <w:color w:val="000000"/>
      <w:sz w:val="24"/>
      <w:szCs w:val="24"/>
    </w:rPr>
  </w:style>
  <w:style w:type="paragraph" w:customStyle="1" w:styleId="Standard">
    <w:name w:val="Standard"/>
    <w:rsid w:val="000A4392"/>
    <w:pPr>
      <w:widowControl w:val="0"/>
      <w:suppressAutoHyphens/>
      <w:autoSpaceDN w:val="0"/>
      <w:textAlignment w:val="baseline"/>
    </w:pPr>
    <w:rPr>
      <w:rFonts w:cs="Tahoma"/>
      <w:kern w:val="3"/>
      <w:sz w:val="24"/>
      <w:szCs w:val="24"/>
    </w:rPr>
  </w:style>
  <w:style w:type="paragraph" w:customStyle="1" w:styleId="WW-Default">
    <w:name w:val="WW-Default"/>
    <w:rsid w:val="00FA32E7"/>
    <w:pPr>
      <w:widowControl w:val="0"/>
      <w:suppressAutoHyphens/>
      <w:autoSpaceDE w:val="0"/>
    </w:pPr>
    <w:rPr>
      <w:rFonts w:eastAsia="Arial"/>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460639">
      <w:bodyDiv w:val="1"/>
      <w:marLeft w:val="0"/>
      <w:marRight w:val="0"/>
      <w:marTop w:val="0"/>
      <w:marBottom w:val="0"/>
      <w:divBdr>
        <w:top w:val="none" w:sz="0" w:space="0" w:color="auto"/>
        <w:left w:val="none" w:sz="0" w:space="0" w:color="auto"/>
        <w:bottom w:val="none" w:sz="0" w:space="0" w:color="auto"/>
        <w:right w:val="none" w:sz="0" w:space="0" w:color="auto"/>
      </w:divBdr>
    </w:div>
    <w:div w:id="1946889118">
      <w:marLeft w:val="0"/>
      <w:marRight w:val="0"/>
      <w:marTop w:val="0"/>
      <w:marBottom w:val="0"/>
      <w:divBdr>
        <w:top w:val="none" w:sz="0" w:space="0" w:color="auto"/>
        <w:left w:val="none" w:sz="0" w:space="0" w:color="auto"/>
        <w:bottom w:val="none" w:sz="0" w:space="0" w:color="auto"/>
        <w:right w:val="none" w:sz="0" w:space="0" w:color="auto"/>
      </w:divBdr>
    </w:div>
    <w:div w:id="1946889119">
      <w:marLeft w:val="0"/>
      <w:marRight w:val="0"/>
      <w:marTop w:val="0"/>
      <w:marBottom w:val="0"/>
      <w:divBdr>
        <w:top w:val="none" w:sz="0" w:space="0" w:color="auto"/>
        <w:left w:val="none" w:sz="0" w:space="0" w:color="auto"/>
        <w:bottom w:val="none" w:sz="0" w:space="0" w:color="auto"/>
        <w:right w:val="none" w:sz="0" w:space="0" w:color="auto"/>
      </w:divBdr>
    </w:div>
    <w:div w:id="1946889120">
      <w:marLeft w:val="0"/>
      <w:marRight w:val="0"/>
      <w:marTop w:val="0"/>
      <w:marBottom w:val="0"/>
      <w:divBdr>
        <w:top w:val="none" w:sz="0" w:space="0" w:color="auto"/>
        <w:left w:val="none" w:sz="0" w:space="0" w:color="auto"/>
        <w:bottom w:val="none" w:sz="0" w:space="0" w:color="auto"/>
        <w:right w:val="none" w:sz="0" w:space="0" w:color="auto"/>
      </w:divBdr>
    </w:div>
    <w:div w:id="1946889121">
      <w:marLeft w:val="0"/>
      <w:marRight w:val="0"/>
      <w:marTop w:val="0"/>
      <w:marBottom w:val="0"/>
      <w:divBdr>
        <w:top w:val="none" w:sz="0" w:space="0" w:color="auto"/>
        <w:left w:val="none" w:sz="0" w:space="0" w:color="auto"/>
        <w:bottom w:val="none" w:sz="0" w:space="0" w:color="auto"/>
        <w:right w:val="none" w:sz="0" w:space="0" w:color="auto"/>
      </w:divBdr>
    </w:div>
    <w:div w:id="1946889122">
      <w:marLeft w:val="0"/>
      <w:marRight w:val="0"/>
      <w:marTop w:val="0"/>
      <w:marBottom w:val="0"/>
      <w:divBdr>
        <w:top w:val="none" w:sz="0" w:space="0" w:color="auto"/>
        <w:left w:val="none" w:sz="0" w:space="0" w:color="auto"/>
        <w:bottom w:val="none" w:sz="0" w:space="0" w:color="auto"/>
        <w:right w:val="none" w:sz="0" w:space="0" w:color="auto"/>
      </w:divBdr>
    </w:div>
    <w:div w:id="1946889123">
      <w:marLeft w:val="0"/>
      <w:marRight w:val="0"/>
      <w:marTop w:val="0"/>
      <w:marBottom w:val="0"/>
      <w:divBdr>
        <w:top w:val="none" w:sz="0" w:space="0" w:color="auto"/>
        <w:left w:val="none" w:sz="0" w:space="0" w:color="auto"/>
        <w:bottom w:val="none" w:sz="0" w:space="0" w:color="auto"/>
        <w:right w:val="none" w:sz="0" w:space="0" w:color="auto"/>
      </w:divBdr>
    </w:div>
    <w:div w:id="1946889124">
      <w:marLeft w:val="0"/>
      <w:marRight w:val="0"/>
      <w:marTop w:val="0"/>
      <w:marBottom w:val="0"/>
      <w:divBdr>
        <w:top w:val="none" w:sz="0" w:space="0" w:color="auto"/>
        <w:left w:val="none" w:sz="0" w:space="0" w:color="auto"/>
        <w:bottom w:val="none" w:sz="0" w:space="0" w:color="auto"/>
        <w:right w:val="none" w:sz="0" w:space="0" w:color="auto"/>
      </w:divBdr>
    </w:div>
    <w:div w:id="1946889125">
      <w:marLeft w:val="0"/>
      <w:marRight w:val="0"/>
      <w:marTop w:val="0"/>
      <w:marBottom w:val="0"/>
      <w:divBdr>
        <w:top w:val="none" w:sz="0" w:space="0" w:color="auto"/>
        <w:left w:val="none" w:sz="0" w:space="0" w:color="auto"/>
        <w:bottom w:val="none" w:sz="0" w:space="0" w:color="auto"/>
        <w:right w:val="none" w:sz="0" w:space="0" w:color="auto"/>
      </w:divBdr>
    </w:div>
    <w:div w:id="1946889126">
      <w:marLeft w:val="0"/>
      <w:marRight w:val="0"/>
      <w:marTop w:val="0"/>
      <w:marBottom w:val="0"/>
      <w:divBdr>
        <w:top w:val="none" w:sz="0" w:space="0" w:color="auto"/>
        <w:left w:val="none" w:sz="0" w:space="0" w:color="auto"/>
        <w:bottom w:val="none" w:sz="0" w:space="0" w:color="auto"/>
        <w:right w:val="none" w:sz="0" w:space="0" w:color="auto"/>
      </w:divBdr>
    </w:div>
    <w:div w:id="1946889127">
      <w:marLeft w:val="0"/>
      <w:marRight w:val="0"/>
      <w:marTop w:val="0"/>
      <w:marBottom w:val="0"/>
      <w:divBdr>
        <w:top w:val="none" w:sz="0" w:space="0" w:color="auto"/>
        <w:left w:val="none" w:sz="0" w:space="0" w:color="auto"/>
        <w:bottom w:val="none" w:sz="0" w:space="0" w:color="auto"/>
        <w:right w:val="none" w:sz="0" w:space="0" w:color="auto"/>
      </w:divBdr>
    </w:div>
    <w:div w:id="1946889128">
      <w:marLeft w:val="0"/>
      <w:marRight w:val="0"/>
      <w:marTop w:val="0"/>
      <w:marBottom w:val="0"/>
      <w:divBdr>
        <w:top w:val="none" w:sz="0" w:space="0" w:color="auto"/>
        <w:left w:val="none" w:sz="0" w:space="0" w:color="auto"/>
        <w:bottom w:val="none" w:sz="0" w:space="0" w:color="auto"/>
        <w:right w:val="none" w:sz="0" w:space="0" w:color="auto"/>
      </w:divBdr>
    </w:div>
    <w:div w:id="1946889129">
      <w:marLeft w:val="0"/>
      <w:marRight w:val="0"/>
      <w:marTop w:val="0"/>
      <w:marBottom w:val="0"/>
      <w:divBdr>
        <w:top w:val="none" w:sz="0" w:space="0" w:color="auto"/>
        <w:left w:val="none" w:sz="0" w:space="0" w:color="auto"/>
        <w:bottom w:val="none" w:sz="0" w:space="0" w:color="auto"/>
        <w:right w:val="none" w:sz="0" w:space="0" w:color="auto"/>
      </w:divBdr>
    </w:div>
    <w:div w:id="1946889130">
      <w:marLeft w:val="0"/>
      <w:marRight w:val="0"/>
      <w:marTop w:val="0"/>
      <w:marBottom w:val="0"/>
      <w:divBdr>
        <w:top w:val="none" w:sz="0" w:space="0" w:color="auto"/>
        <w:left w:val="none" w:sz="0" w:space="0" w:color="auto"/>
        <w:bottom w:val="none" w:sz="0" w:space="0" w:color="auto"/>
        <w:right w:val="none" w:sz="0" w:space="0" w:color="auto"/>
      </w:divBdr>
    </w:div>
    <w:div w:id="1946889131">
      <w:marLeft w:val="0"/>
      <w:marRight w:val="0"/>
      <w:marTop w:val="0"/>
      <w:marBottom w:val="0"/>
      <w:divBdr>
        <w:top w:val="none" w:sz="0" w:space="0" w:color="auto"/>
        <w:left w:val="none" w:sz="0" w:space="0" w:color="auto"/>
        <w:bottom w:val="none" w:sz="0" w:space="0" w:color="auto"/>
        <w:right w:val="none" w:sz="0" w:space="0" w:color="auto"/>
      </w:divBdr>
    </w:div>
    <w:div w:id="1946889132">
      <w:marLeft w:val="0"/>
      <w:marRight w:val="0"/>
      <w:marTop w:val="0"/>
      <w:marBottom w:val="0"/>
      <w:divBdr>
        <w:top w:val="none" w:sz="0" w:space="0" w:color="auto"/>
        <w:left w:val="none" w:sz="0" w:space="0" w:color="auto"/>
        <w:bottom w:val="none" w:sz="0" w:space="0" w:color="auto"/>
        <w:right w:val="none" w:sz="0" w:space="0" w:color="auto"/>
      </w:divBdr>
    </w:div>
    <w:div w:id="1946889133">
      <w:marLeft w:val="0"/>
      <w:marRight w:val="0"/>
      <w:marTop w:val="0"/>
      <w:marBottom w:val="0"/>
      <w:divBdr>
        <w:top w:val="none" w:sz="0" w:space="0" w:color="auto"/>
        <w:left w:val="none" w:sz="0" w:space="0" w:color="auto"/>
        <w:bottom w:val="none" w:sz="0" w:space="0" w:color="auto"/>
        <w:right w:val="none" w:sz="0" w:space="0" w:color="auto"/>
      </w:divBdr>
    </w:div>
    <w:div w:id="1946889134">
      <w:marLeft w:val="0"/>
      <w:marRight w:val="0"/>
      <w:marTop w:val="0"/>
      <w:marBottom w:val="0"/>
      <w:divBdr>
        <w:top w:val="none" w:sz="0" w:space="0" w:color="auto"/>
        <w:left w:val="none" w:sz="0" w:space="0" w:color="auto"/>
        <w:bottom w:val="none" w:sz="0" w:space="0" w:color="auto"/>
        <w:right w:val="none" w:sz="0" w:space="0" w:color="auto"/>
      </w:divBdr>
    </w:div>
    <w:div w:id="1946889135">
      <w:marLeft w:val="0"/>
      <w:marRight w:val="0"/>
      <w:marTop w:val="0"/>
      <w:marBottom w:val="0"/>
      <w:divBdr>
        <w:top w:val="none" w:sz="0" w:space="0" w:color="auto"/>
        <w:left w:val="none" w:sz="0" w:space="0" w:color="auto"/>
        <w:bottom w:val="none" w:sz="0" w:space="0" w:color="auto"/>
        <w:right w:val="none" w:sz="0" w:space="0" w:color="auto"/>
      </w:divBdr>
    </w:div>
    <w:div w:id="1946889136">
      <w:marLeft w:val="0"/>
      <w:marRight w:val="0"/>
      <w:marTop w:val="0"/>
      <w:marBottom w:val="0"/>
      <w:divBdr>
        <w:top w:val="none" w:sz="0" w:space="0" w:color="auto"/>
        <w:left w:val="none" w:sz="0" w:space="0" w:color="auto"/>
        <w:bottom w:val="none" w:sz="0" w:space="0" w:color="auto"/>
        <w:right w:val="none" w:sz="0" w:space="0" w:color="auto"/>
      </w:divBdr>
    </w:div>
    <w:div w:id="1946889137">
      <w:marLeft w:val="0"/>
      <w:marRight w:val="0"/>
      <w:marTop w:val="0"/>
      <w:marBottom w:val="0"/>
      <w:divBdr>
        <w:top w:val="none" w:sz="0" w:space="0" w:color="auto"/>
        <w:left w:val="none" w:sz="0" w:space="0" w:color="auto"/>
        <w:bottom w:val="none" w:sz="0" w:space="0" w:color="auto"/>
        <w:right w:val="none" w:sz="0" w:space="0" w:color="auto"/>
      </w:divBdr>
    </w:div>
    <w:div w:id="1946889138">
      <w:marLeft w:val="0"/>
      <w:marRight w:val="0"/>
      <w:marTop w:val="0"/>
      <w:marBottom w:val="0"/>
      <w:divBdr>
        <w:top w:val="none" w:sz="0" w:space="0" w:color="auto"/>
        <w:left w:val="none" w:sz="0" w:space="0" w:color="auto"/>
        <w:bottom w:val="none" w:sz="0" w:space="0" w:color="auto"/>
        <w:right w:val="none" w:sz="0" w:space="0" w:color="auto"/>
      </w:divBdr>
    </w:div>
    <w:div w:id="1946889139">
      <w:marLeft w:val="0"/>
      <w:marRight w:val="0"/>
      <w:marTop w:val="0"/>
      <w:marBottom w:val="0"/>
      <w:divBdr>
        <w:top w:val="none" w:sz="0" w:space="0" w:color="auto"/>
        <w:left w:val="none" w:sz="0" w:space="0" w:color="auto"/>
        <w:bottom w:val="none" w:sz="0" w:space="0" w:color="auto"/>
        <w:right w:val="none" w:sz="0" w:space="0" w:color="auto"/>
      </w:divBdr>
    </w:div>
    <w:div w:id="1946889140">
      <w:marLeft w:val="0"/>
      <w:marRight w:val="0"/>
      <w:marTop w:val="0"/>
      <w:marBottom w:val="0"/>
      <w:divBdr>
        <w:top w:val="none" w:sz="0" w:space="0" w:color="auto"/>
        <w:left w:val="none" w:sz="0" w:space="0" w:color="auto"/>
        <w:bottom w:val="none" w:sz="0" w:space="0" w:color="auto"/>
        <w:right w:val="none" w:sz="0" w:space="0" w:color="auto"/>
      </w:divBdr>
    </w:div>
    <w:div w:id="1946889141">
      <w:marLeft w:val="0"/>
      <w:marRight w:val="0"/>
      <w:marTop w:val="0"/>
      <w:marBottom w:val="0"/>
      <w:divBdr>
        <w:top w:val="none" w:sz="0" w:space="0" w:color="auto"/>
        <w:left w:val="none" w:sz="0" w:space="0" w:color="auto"/>
        <w:bottom w:val="none" w:sz="0" w:space="0" w:color="auto"/>
        <w:right w:val="none" w:sz="0" w:space="0" w:color="auto"/>
      </w:divBdr>
    </w:div>
    <w:div w:id="1946889142">
      <w:marLeft w:val="0"/>
      <w:marRight w:val="0"/>
      <w:marTop w:val="0"/>
      <w:marBottom w:val="0"/>
      <w:divBdr>
        <w:top w:val="none" w:sz="0" w:space="0" w:color="auto"/>
        <w:left w:val="none" w:sz="0" w:space="0" w:color="auto"/>
        <w:bottom w:val="none" w:sz="0" w:space="0" w:color="auto"/>
        <w:right w:val="none" w:sz="0" w:space="0" w:color="auto"/>
      </w:divBdr>
    </w:div>
    <w:div w:id="1946889143">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46889145">
      <w:marLeft w:val="0"/>
      <w:marRight w:val="0"/>
      <w:marTop w:val="0"/>
      <w:marBottom w:val="0"/>
      <w:divBdr>
        <w:top w:val="none" w:sz="0" w:space="0" w:color="auto"/>
        <w:left w:val="none" w:sz="0" w:space="0" w:color="auto"/>
        <w:bottom w:val="none" w:sz="0" w:space="0" w:color="auto"/>
        <w:right w:val="none" w:sz="0" w:space="0" w:color="auto"/>
      </w:divBdr>
    </w:div>
    <w:div w:id="1946889146">
      <w:marLeft w:val="0"/>
      <w:marRight w:val="0"/>
      <w:marTop w:val="0"/>
      <w:marBottom w:val="0"/>
      <w:divBdr>
        <w:top w:val="none" w:sz="0" w:space="0" w:color="auto"/>
        <w:left w:val="none" w:sz="0" w:space="0" w:color="auto"/>
        <w:bottom w:val="none" w:sz="0" w:space="0" w:color="auto"/>
        <w:right w:val="none" w:sz="0" w:space="0" w:color="auto"/>
      </w:divBdr>
    </w:div>
    <w:div w:id="1946889147">
      <w:marLeft w:val="0"/>
      <w:marRight w:val="0"/>
      <w:marTop w:val="0"/>
      <w:marBottom w:val="0"/>
      <w:divBdr>
        <w:top w:val="none" w:sz="0" w:space="0" w:color="auto"/>
        <w:left w:val="none" w:sz="0" w:space="0" w:color="auto"/>
        <w:bottom w:val="none" w:sz="0" w:space="0" w:color="auto"/>
        <w:right w:val="none" w:sz="0" w:space="0" w:color="auto"/>
      </w:divBdr>
    </w:div>
    <w:div w:id="1946889148">
      <w:marLeft w:val="0"/>
      <w:marRight w:val="0"/>
      <w:marTop w:val="0"/>
      <w:marBottom w:val="0"/>
      <w:divBdr>
        <w:top w:val="none" w:sz="0" w:space="0" w:color="auto"/>
        <w:left w:val="none" w:sz="0" w:space="0" w:color="auto"/>
        <w:bottom w:val="none" w:sz="0" w:space="0" w:color="auto"/>
        <w:right w:val="none" w:sz="0" w:space="0" w:color="auto"/>
      </w:divBdr>
    </w:div>
    <w:div w:id="1946889149">
      <w:marLeft w:val="0"/>
      <w:marRight w:val="0"/>
      <w:marTop w:val="0"/>
      <w:marBottom w:val="0"/>
      <w:divBdr>
        <w:top w:val="none" w:sz="0" w:space="0" w:color="auto"/>
        <w:left w:val="none" w:sz="0" w:space="0" w:color="auto"/>
        <w:bottom w:val="none" w:sz="0" w:space="0" w:color="auto"/>
        <w:right w:val="none" w:sz="0" w:space="0" w:color="auto"/>
      </w:divBdr>
    </w:div>
    <w:div w:id="1946889150">
      <w:marLeft w:val="0"/>
      <w:marRight w:val="0"/>
      <w:marTop w:val="0"/>
      <w:marBottom w:val="0"/>
      <w:divBdr>
        <w:top w:val="none" w:sz="0" w:space="0" w:color="auto"/>
        <w:left w:val="none" w:sz="0" w:space="0" w:color="auto"/>
        <w:bottom w:val="none" w:sz="0" w:space="0" w:color="auto"/>
        <w:right w:val="none" w:sz="0" w:space="0" w:color="auto"/>
      </w:divBdr>
    </w:div>
    <w:div w:id="1946889151">
      <w:marLeft w:val="0"/>
      <w:marRight w:val="0"/>
      <w:marTop w:val="0"/>
      <w:marBottom w:val="0"/>
      <w:divBdr>
        <w:top w:val="none" w:sz="0" w:space="0" w:color="auto"/>
        <w:left w:val="none" w:sz="0" w:space="0" w:color="auto"/>
        <w:bottom w:val="none" w:sz="0" w:space="0" w:color="auto"/>
        <w:right w:val="none" w:sz="0" w:space="0" w:color="auto"/>
      </w:divBdr>
    </w:div>
    <w:div w:id="1946889152">
      <w:marLeft w:val="0"/>
      <w:marRight w:val="0"/>
      <w:marTop w:val="0"/>
      <w:marBottom w:val="0"/>
      <w:divBdr>
        <w:top w:val="none" w:sz="0" w:space="0" w:color="auto"/>
        <w:left w:val="none" w:sz="0" w:space="0" w:color="auto"/>
        <w:bottom w:val="none" w:sz="0" w:space="0" w:color="auto"/>
        <w:right w:val="none" w:sz="0" w:space="0" w:color="auto"/>
      </w:divBdr>
    </w:div>
    <w:div w:id="1946889153">
      <w:marLeft w:val="0"/>
      <w:marRight w:val="0"/>
      <w:marTop w:val="0"/>
      <w:marBottom w:val="0"/>
      <w:divBdr>
        <w:top w:val="none" w:sz="0" w:space="0" w:color="auto"/>
        <w:left w:val="none" w:sz="0" w:space="0" w:color="auto"/>
        <w:bottom w:val="none" w:sz="0" w:space="0" w:color="auto"/>
        <w:right w:val="none" w:sz="0" w:space="0" w:color="auto"/>
      </w:divBdr>
    </w:div>
    <w:div w:id="1946889154">
      <w:marLeft w:val="0"/>
      <w:marRight w:val="0"/>
      <w:marTop w:val="0"/>
      <w:marBottom w:val="0"/>
      <w:divBdr>
        <w:top w:val="none" w:sz="0" w:space="0" w:color="auto"/>
        <w:left w:val="none" w:sz="0" w:space="0" w:color="auto"/>
        <w:bottom w:val="none" w:sz="0" w:space="0" w:color="auto"/>
        <w:right w:val="none" w:sz="0" w:space="0" w:color="auto"/>
      </w:divBdr>
    </w:div>
    <w:div w:id="1946889155">
      <w:marLeft w:val="0"/>
      <w:marRight w:val="0"/>
      <w:marTop w:val="0"/>
      <w:marBottom w:val="0"/>
      <w:divBdr>
        <w:top w:val="none" w:sz="0" w:space="0" w:color="auto"/>
        <w:left w:val="none" w:sz="0" w:space="0" w:color="auto"/>
        <w:bottom w:val="none" w:sz="0" w:space="0" w:color="auto"/>
        <w:right w:val="none" w:sz="0" w:space="0" w:color="auto"/>
      </w:divBdr>
    </w:div>
    <w:div w:id="1946889156">
      <w:marLeft w:val="0"/>
      <w:marRight w:val="0"/>
      <w:marTop w:val="0"/>
      <w:marBottom w:val="0"/>
      <w:divBdr>
        <w:top w:val="none" w:sz="0" w:space="0" w:color="auto"/>
        <w:left w:val="none" w:sz="0" w:space="0" w:color="auto"/>
        <w:bottom w:val="none" w:sz="0" w:space="0" w:color="auto"/>
        <w:right w:val="none" w:sz="0" w:space="0" w:color="auto"/>
      </w:divBdr>
    </w:div>
    <w:div w:id="1946889157">
      <w:marLeft w:val="0"/>
      <w:marRight w:val="0"/>
      <w:marTop w:val="0"/>
      <w:marBottom w:val="0"/>
      <w:divBdr>
        <w:top w:val="none" w:sz="0" w:space="0" w:color="auto"/>
        <w:left w:val="none" w:sz="0" w:space="0" w:color="auto"/>
        <w:bottom w:val="none" w:sz="0" w:space="0" w:color="auto"/>
        <w:right w:val="none" w:sz="0" w:space="0" w:color="auto"/>
      </w:divBdr>
    </w:div>
    <w:div w:id="1946889158">
      <w:marLeft w:val="0"/>
      <w:marRight w:val="0"/>
      <w:marTop w:val="0"/>
      <w:marBottom w:val="0"/>
      <w:divBdr>
        <w:top w:val="none" w:sz="0" w:space="0" w:color="auto"/>
        <w:left w:val="none" w:sz="0" w:space="0" w:color="auto"/>
        <w:bottom w:val="none" w:sz="0" w:space="0" w:color="auto"/>
        <w:right w:val="none" w:sz="0" w:space="0" w:color="auto"/>
      </w:divBdr>
    </w:div>
    <w:div w:id="1946889159">
      <w:marLeft w:val="0"/>
      <w:marRight w:val="0"/>
      <w:marTop w:val="0"/>
      <w:marBottom w:val="0"/>
      <w:divBdr>
        <w:top w:val="none" w:sz="0" w:space="0" w:color="auto"/>
        <w:left w:val="none" w:sz="0" w:space="0" w:color="auto"/>
        <w:bottom w:val="none" w:sz="0" w:space="0" w:color="auto"/>
        <w:right w:val="none" w:sz="0" w:space="0" w:color="auto"/>
      </w:divBdr>
    </w:div>
    <w:div w:id="1946889160">
      <w:marLeft w:val="0"/>
      <w:marRight w:val="0"/>
      <w:marTop w:val="0"/>
      <w:marBottom w:val="0"/>
      <w:divBdr>
        <w:top w:val="none" w:sz="0" w:space="0" w:color="auto"/>
        <w:left w:val="none" w:sz="0" w:space="0" w:color="auto"/>
        <w:bottom w:val="none" w:sz="0" w:space="0" w:color="auto"/>
        <w:right w:val="none" w:sz="0" w:space="0" w:color="auto"/>
      </w:divBdr>
    </w:div>
    <w:div w:id="1946889161">
      <w:marLeft w:val="0"/>
      <w:marRight w:val="0"/>
      <w:marTop w:val="0"/>
      <w:marBottom w:val="0"/>
      <w:divBdr>
        <w:top w:val="none" w:sz="0" w:space="0" w:color="auto"/>
        <w:left w:val="none" w:sz="0" w:space="0" w:color="auto"/>
        <w:bottom w:val="none" w:sz="0" w:space="0" w:color="auto"/>
        <w:right w:val="none" w:sz="0" w:space="0" w:color="auto"/>
      </w:divBdr>
    </w:div>
    <w:div w:id="1946889162">
      <w:marLeft w:val="0"/>
      <w:marRight w:val="0"/>
      <w:marTop w:val="0"/>
      <w:marBottom w:val="0"/>
      <w:divBdr>
        <w:top w:val="none" w:sz="0" w:space="0" w:color="auto"/>
        <w:left w:val="none" w:sz="0" w:space="0" w:color="auto"/>
        <w:bottom w:val="none" w:sz="0" w:space="0" w:color="auto"/>
        <w:right w:val="none" w:sz="0" w:space="0" w:color="auto"/>
      </w:divBdr>
    </w:div>
    <w:div w:id="1946889163">
      <w:marLeft w:val="0"/>
      <w:marRight w:val="0"/>
      <w:marTop w:val="0"/>
      <w:marBottom w:val="0"/>
      <w:divBdr>
        <w:top w:val="none" w:sz="0" w:space="0" w:color="auto"/>
        <w:left w:val="none" w:sz="0" w:space="0" w:color="auto"/>
        <w:bottom w:val="none" w:sz="0" w:space="0" w:color="auto"/>
        <w:right w:val="none" w:sz="0" w:space="0" w:color="auto"/>
      </w:divBdr>
    </w:div>
    <w:div w:id="1946889164">
      <w:marLeft w:val="0"/>
      <w:marRight w:val="0"/>
      <w:marTop w:val="0"/>
      <w:marBottom w:val="0"/>
      <w:divBdr>
        <w:top w:val="none" w:sz="0" w:space="0" w:color="auto"/>
        <w:left w:val="none" w:sz="0" w:space="0" w:color="auto"/>
        <w:bottom w:val="none" w:sz="0" w:space="0" w:color="auto"/>
        <w:right w:val="none" w:sz="0" w:space="0" w:color="auto"/>
      </w:divBdr>
    </w:div>
    <w:div w:id="1946889165">
      <w:marLeft w:val="0"/>
      <w:marRight w:val="0"/>
      <w:marTop w:val="0"/>
      <w:marBottom w:val="0"/>
      <w:divBdr>
        <w:top w:val="none" w:sz="0" w:space="0" w:color="auto"/>
        <w:left w:val="none" w:sz="0" w:space="0" w:color="auto"/>
        <w:bottom w:val="none" w:sz="0" w:space="0" w:color="auto"/>
        <w:right w:val="none" w:sz="0" w:space="0" w:color="auto"/>
      </w:divBdr>
    </w:div>
    <w:div w:id="1946889166">
      <w:marLeft w:val="0"/>
      <w:marRight w:val="0"/>
      <w:marTop w:val="0"/>
      <w:marBottom w:val="0"/>
      <w:divBdr>
        <w:top w:val="none" w:sz="0" w:space="0" w:color="auto"/>
        <w:left w:val="none" w:sz="0" w:space="0" w:color="auto"/>
        <w:bottom w:val="none" w:sz="0" w:space="0" w:color="auto"/>
        <w:right w:val="none" w:sz="0" w:space="0" w:color="auto"/>
      </w:divBdr>
    </w:div>
    <w:div w:id="1946889167">
      <w:marLeft w:val="0"/>
      <w:marRight w:val="0"/>
      <w:marTop w:val="0"/>
      <w:marBottom w:val="0"/>
      <w:divBdr>
        <w:top w:val="none" w:sz="0" w:space="0" w:color="auto"/>
        <w:left w:val="none" w:sz="0" w:space="0" w:color="auto"/>
        <w:bottom w:val="none" w:sz="0" w:space="0" w:color="auto"/>
        <w:right w:val="none" w:sz="0" w:space="0" w:color="auto"/>
      </w:divBdr>
    </w:div>
    <w:div w:id="1946889168">
      <w:marLeft w:val="0"/>
      <w:marRight w:val="0"/>
      <w:marTop w:val="0"/>
      <w:marBottom w:val="0"/>
      <w:divBdr>
        <w:top w:val="none" w:sz="0" w:space="0" w:color="auto"/>
        <w:left w:val="none" w:sz="0" w:space="0" w:color="auto"/>
        <w:bottom w:val="none" w:sz="0" w:space="0" w:color="auto"/>
        <w:right w:val="none" w:sz="0" w:space="0" w:color="auto"/>
      </w:divBdr>
    </w:div>
    <w:div w:id="1946889169">
      <w:marLeft w:val="0"/>
      <w:marRight w:val="0"/>
      <w:marTop w:val="0"/>
      <w:marBottom w:val="0"/>
      <w:divBdr>
        <w:top w:val="none" w:sz="0" w:space="0" w:color="auto"/>
        <w:left w:val="none" w:sz="0" w:space="0" w:color="auto"/>
        <w:bottom w:val="none" w:sz="0" w:space="0" w:color="auto"/>
        <w:right w:val="none" w:sz="0" w:space="0" w:color="auto"/>
      </w:divBdr>
    </w:div>
    <w:div w:id="1946889170">
      <w:marLeft w:val="0"/>
      <w:marRight w:val="0"/>
      <w:marTop w:val="0"/>
      <w:marBottom w:val="0"/>
      <w:divBdr>
        <w:top w:val="none" w:sz="0" w:space="0" w:color="auto"/>
        <w:left w:val="none" w:sz="0" w:space="0" w:color="auto"/>
        <w:bottom w:val="none" w:sz="0" w:space="0" w:color="auto"/>
        <w:right w:val="none" w:sz="0" w:space="0" w:color="auto"/>
      </w:divBdr>
    </w:div>
    <w:div w:id="1946889171">
      <w:marLeft w:val="0"/>
      <w:marRight w:val="0"/>
      <w:marTop w:val="0"/>
      <w:marBottom w:val="0"/>
      <w:divBdr>
        <w:top w:val="none" w:sz="0" w:space="0" w:color="auto"/>
        <w:left w:val="none" w:sz="0" w:space="0" w:color="auto"/>
        <w:bottom w:val="none" w:sz="0" w:space="0" w:color="auto"/>
        <w:right w:val="none" w:sz="0" w:space="0" w:color="auto"/>
      </w:divBdr>
    </w:div>
    <w:div w:id="1946889172">
      <w:marLeft w:val="0"/>
      <w:marRight w:val="0"/>
      <w:marTop w:val="0"/>
      <w:marBottom w:val="0"/>
      <w:divBdr>
        <w:top w:val="none" w:sz="0" w:space="0" w:color="auto"/>
        <w:left w:val="none" w:sz="0" w:space="0" w:color="auto"/>
        <w:bottom w:val="none" w:sz="0" w:space="0" w:color="auto"/>
        <w:right w:val="none" w:sz="0" w:space="0" w:color="auto"/>
      </w:divBdr>
    </w:div>
    <w:div w:id="1946889173">
      <w:marLeft w:val="0"/>
      <w:marRight w:val="0"/>
      <w:marTop w:val="0"/>
      <w:marBottom w:val="0"/>
      <w:divBdr>
        <w:top w:val="none" w:sz="0" w:space="0" w:color="auto"/>
        <w:left w:val="none" w:sz="0" w:space="0" w:color="auto"/>
        <w:bottom w:val="none" w:sz="0" w:space="0" w:color="auto"/>
        <w:right w:val="none" w:sz="0" w:space="0" w:color="auto"/>
      </w:divBdr>
    </w:div>
    <w:div w:id="1946889174">
      <w:marLeft w:val="0"/>
      <w:marRight w:val="0"/>
      <w:marTop w:val="0"/>
      <w:marBottom w:val="0"/>
      <w:divBdr>
        <w:top w:val="none" w:sz="0" w:space="0" w:color="auto"/>
        <w:left w:val="none" w:sz="0" w:space="0" w:color="auto"/>
        <w:bottom w:val="none" w:sz="0" w:space="0" w:color="auto"/>
        <w:right w:val="none" w:sz="0" w:space="0" w:color="auto"/>
      </w:divBdr>
    </w:div>
    <w:div w:id="19468891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tlikudteadaanded.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enus.keskkonnaamet.e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80167AA-8F70-4CAC-B096-C986DF55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M_yldplank_TNR</Template>
  <TotalTime>1</TotalTime>
  <Pages>6</Pages>
  <Words>2168</Words>
  <Characters>16515</Characters>
  <Application>Microsoft Office Word</Application>
  <DocSecurity>0</DocSecurity>
  <Lines>137</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Liia Krumm</cp:lastModifiedBy>
  <cp:revision>3</cp:revision>
  <cp:lastPrinted>2016-05-10T07:03:00Z</cp:lastPrinted>
  <dcterms:created xsi:type="dcterms:W3CDTF">2017-01-05T08:00:00Z</dcterms:created>
  <dcterms:modified xsi:type="dcterms:W3CDTF">2017-01-05T08:02:00Z</dcterms:modified>
</cp:coreProperties>
</file>