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4253"/>
        <w:gridCol w:w="4819"/>
      </w:tblGrid>
      <w:tr w:rsidR="00D40650" w:rsidTr="00C41B4A">
        <w:trPr>
          <w:trHeight w:val="2353"/>
        </w:trPr>
        <w:tc>
          <w:tcPr>
            <w:tcW w:w="4253" w:type="dxa"/>
          </w:tcPr>
          <w:p w:rsidR="00D40650" w:rsidRPr="00A10E66" w:rsidRDefault="00D40650" w:rsidP="00DF44DF">
            <w:pPr>
              <w:pStyle w:val="TableContents"/>
              <w:rPr>
                <w:b/>
              </w:rPr>
            </w:pPr>
          </w:p>
        </w:tc>
        <w:tc>
          <w:tcPr>
            <w:tcW w:w="4819" w:type="dxa"/>
          </w:tcPr>
          <w:p w:rsidR="001353C6" w:rsidRPr="00BC1A62" w:rsidRDefault="00EF53CE" w:rsidP="005842EA">
            <w:pPr>
              <w:pStyle w:val="AK"/>
              <w:ind w:left="0"/>
            </w:pPr>
            <w:r>
              <w:t xml:space="preserve">                                                             EELNÕU 28.03.2017</w:t>
            </w:r>
          </w:p>
        </w:tc>
      </w:tr>
      <w:tr w:rsidR="0076054B" w:rsidRPr="001D4CFB" w:rsidTr="00C41B4A">
        <w:trPr>
          <w:trHeight w:val="1531"/>
        </w:trPr>
        <w:tc>
          <w:tcPr>
            <w:tcW w:w="4253" w:type="dxa"/>
          </w:tcPr>
          <w:p w:rsidR="0076054B" w:rsidRPr="00C265AA" w:rsidRDefault="00742F08" w:rsidP="00C265AA">
            <w:pPr>
              <w:pStyle w:val="Liik"/>
            </w:pPr>
            <w:r>
              <w:t>Korraldus</w:t>
            </w:r>
          </w:p>
          <w:p w:rsidR="0076054B" w:rsidRPr="006B118C" w:rsidRDefault="0076054B" w:rsidP="0076054B"/>
          <w:p w:rsidR="0076054B" w:rsidRPr="006B118C" w:rsidRDefault="0076054B" w:rsidP="0076054B"/>
        </w:tc>
        <w:tc>
          <w:tcPr>
            <w:tcW w:w="4819" w:type="dxa"/>
          </w:tcPr>
          <w:p w:rsidR="0076054B" w:rsidRPr="0076054B" w:rsidRDefault="0076054B" w:rsidP="0007532A">
            <w:pPr>
              <w:pStyle w:val="Kuupev1"/>
              <w:rPr>
                <w:i/>
                <w:iCs/>
              </w:rPr>
            </w:pPr>
          </w:p>
        </w:tc>
      </w:tr>
      <w:tr w:rsidR="00566D45" w:rsidRPr="001D4CFB" w:rsidTr="00C41B4A">
        <w:trPr>
          <w:trHeight w:val="624"/>
        </w:trPr>
        <w:tc>
          <w:tcPr>
            <w:tcW w:w="4253" w:type="dxa"/>
          </w:tcPr>
          <w:p w:rsidR="00566D45" w:rsidRDefault="00935245" w:rsidP="00935245">
            <w:pPr>
              <w:pStyle w:val="Pealkiri1"/>
              <w:jc w:val="both"/>
            </w:pPr>
            <w:r>
              <w:t>Õ</w:t>
            </w:r>
            <w:r w:rsidR="004C000E">
              <w:t>husaasteloa</w:t>
            </w:r>
            <w:r w:rsidR="00BB4CFF">
              <w:t xml:space="preserve"> </w:t>
            </w:r>
            <w:r>
              <w:t>muutmine</w:t>
            </w:r>
            <w:r w:rsidR="002252AE">
              <w:t xml:space="preserve">                                    </w:t>
            </w:r>
          </w:p>
        </w:tc>
        <w:tc>
          <w:tcPr>
            <w:tcW w:w="4819" w:type="dxa"/>
          </w:tcPr>
          <w:p w:rsidR="00566D45" w:rsidRDefault="00566D45" w:rsidP="00566D45">
            <w:r>
              <w:t xml:space="preserve"> </w:t>
            </w:r>
          </w:p>
        </w:tc>
      </w:tr>
      <w:tr w:rsidR="002252AE" w:rsidRPr="001D4CFB" w:rsidTr="00C41B4A">
        <w:trPr>
          <w:trHeight w:val="624"/>
        </w:trPr>
        <w:tc>
          <w:tcPr>
            <w:tcW w:w="4253" w:type="dxa"/>
          </w:tcPr>
          <w:p w:rsidR="002252AE" w:rsidRDefault="002252AE" w:rsidP="00B4511C">
            <w:pPr>
              <w:pStyle w:val="Pealkiri1"/>
              <w:jc w:val="both"/>
            </w:pPr>
          </w:p>
        </w:tc>
        <w:tc>
          <w:tcPr>
            <w:tcW w:w="4819" w:type="dxa"/>
          </w:tcPr>
          <w:p w:rsidR="002252AE" w:rsidRDefault="002252AE" w:rsidP="00566D45"/>
        </w:tc>
      </w:tr>
    </w:tbl>
    <w:p w:rsidR="002831A4" w:rsidRDefault="002831A4" w:rsidP="002831A4">
      <w:pPr>
        <w:rPr>
          <w:rFonts w:cs="Tahoma"/>
          <w:b/>
          <w:bCs/>
        </w:rPr>
      </w:pPr>
      <w:r>
        <w:rPr>
          <w:rFonts w:cs="Tahoma"/>
          <w:b/>
          <w:bCs/>
        </w:rPr>
        <w:t>I ASJAOLUD</w:t>
      </w:r>
      <w:r w:rsidR="00161DAD">
        <w:rPr>
          <w:rFonts w:cs="Tahoma"/>
          <w:b/>
          <w:bCs/>
        </w:rPr>
        <w:t xml:space="preserve"> </w:t>
      </w:r>
    </w:p>
    <w:p w:rsidR="002831A4" w:rsidRDefault="002831A4" w:rsidP="002831A4">
      <w:pPr>
        <w:rPr>
          <w:rFonts w:cs="Tahoma"/>
          <w:b/>
          <w:bCs/>
        </w:rPr>
      </w:pPr>
    </w:p>
    <w:p w:rsidR="00935245" w:rsidRDefault="00935245" w:rsidP="008631AF">
      <w:pPr>
        <w:spacing w:before="240" w:line="240" w:lineRule="auto"/>
      </w:pPr>
      <w:r>
        <w:rPr>
          <w:rFonts w:eastAsia="Times New Roman"/>
          <w:kern w:val="0"/>
          <w:lang w:eastAsia="en-US" w:bidi="ar-SA"/>
        </w:rPr>
        <w:t>AS TREV-2 Grupp (registrikood 10047362, aadress Pärnu mnt 463, 10916 Tallinn)</w:t>
      </w:r>
      <w:r w:rsidR="00380AFF" w:rsidRPr="00B613C1">
        <w:t xml:space="preserve"> </w:t>
      </w:r>
      <w:r w:rsidR="00B4511C" w:rsidRPr="00EC3009">
        <w:t xml:space="preserve">(edaspidi ka </w:t>
      </w:r>
      <w:r w:rsidR="00B4511C" w:rsidRPr="00514D97">
        <w:t>käitaja</w:t>
      </w:r>
      <w:r w:rsidR="00B4511C" w:rsidRPr="00EC3009">
        <w:t xml:space="preserve">) esitas </w:t>
      </w:r>
      <w:r>
        <w:t>23</w:t>
      </w:r>
      <w:r w:rsidR="00B4511C" w:rsidRPr="00EC3009">
        <w:t>.</w:t>
      </w:r>
      <w:r>
        <w:t>01</w:t>
      </w:r>
      <w:r w:rsidR="00B4511C" w:rsidRPr="00EC3009">
        <w:t>.201</w:t>
      </w:r>
      <w:r>
        <w:t>7</w:t>
      </w:r>
      <w:r w:rsidR="00B4511C" w:rsidRPr="00EC3009">
        <w:t xml:space="preserve"> Keskkonnaametile</w:t>
      </w:r>
      <w:r w:rsidR="00B4511C">
        <w:t xml:space="preserve"> (edaspidi ka </w:t>
      </w:r>
      <w:r w:rsidR="00B4511C" w:rsidRPr="00514D97">
        <w:t>loa andja</w:t>
      </w:r>
      <w:r w:rsidR="00B4511C">
        <w:t xml:space="preserve">) </w:t>
      </w:r>
      <w:r w:rsidRPr="00AF41CA">
        <w:t>õhusaasteloa</w:t>
      </w:r>
      <w:r>
        <w:t xml:space="preserve"> nr L.ÕV/300825 muutmise</w:t>
      </w:r>
      <w:r w:rsidRPr="00AF41CA">
        <w:t xml:space="preserve"> taotluse</w:t>
      </w:r>
      <w:r w:rsidRPr="00AF41CA">
        <w:rPr>
          <w:rFonts w:eastAsia="Times New Roman"/>
          <w:kern w:val="0"/>
          <w:lang w:eastAsia="en-US" w:bidi="ar-SA"/>
        </w:rPr>
        <w:t xml:space="preserve"> ja selle lisaks oleva lubatud heitkoguste projekti</w:t>
      </w:r>
      <w:r>
        <w:rPr>
          <w:rFonts w:eastAsia="Times New Roman"/>
          <w:kern w:val="0"/>
          <w:lang w:eastAsia="en-US" w:bidi="ar-SA"/>
        </w:rPr>
        <w:t xml:space="preserve"> (edaspidi LHK projekt)</w:t>
      </w:r>
      <w:r w:rsidR="00B4511C" w:rsidRPr="00EC3009">
        <w:t>.</w:t>
      </w:r>
      <w:r w:rsidR="00183451" w:rsidRPr="00183451">
        <w:rPr>
          <w:rFonts w:eastAsia="Times New Roman"/>
          <w:kern w:val="0"/>
          <w:lang w:eastAsia="en-US" w:bidi="ar-SA"/>
        </w:rPr>
        <w:t xml:space="preserve"> </w:t>
      </w:r>
      <w:r w:rsidR="00183451">
        <w:rPr>
          <w:rFonts w:eastAsia="Times New Roman"/>
          <w:kern w:val="0"/>
          <w:lang w:eastAsia="en-US" w:bidi="ar-SA"/>
        </w:rPr>
        <w:t>). Taotlus registreeriti K</w:t>
      </w:r>
      <w:r w:rsidR="00183451" w:rsidRPr="00AF41CA">
        <w:rPr>
          <w:rFonts w:eastAsia="Times New Roman"/>
          <w:kern w:val="0"/>
          <w:lang w:eastAsia="en-US" w:bidi="ar-SA"/>
        </w:rPr>
        <w:t xml:space="preserve">eskkonnaameti dokumendihaldussüsteemis </w:t>
      </w:r>
      <w:r w:rsidR="00183451">
        <w:rPr>
          <w:rFonts w:eastAsia="Times New Roman"/>
          <w:kern w:val="0"/>
          <w:lang w:eastAsia="en-US" w:bidi="ar-SA"/>
        </w:rPr>
        <w:t>23.01.2017 nr 15-2/17/1433.</w:t>
      </w:r>
      <w:r w:rsidR="00B4511C" w:rsidRPr="00EC3009">
        <w:t xml:space="preserve"> </w:t>
      </w:r>
      <w:r>
        <w:t>Õ</w:t>
      </w:r>
      <w:r w:rsidRPr="00AF41CA">
        <w:t>husaastel</w:t>
      </w:r>
      <w:r>
        <w:t xml:space="preserve">uba nr L.ÕV/300825 on AS-le TREV-2 Grupp Keskkonnaameti poolt väljastatud 13.07.2009 Saare maakonnas Kuressaares aadressil Meierei 4 asuval kinnistul </w:t>
      </w:r>
      <w:r>
        <w:rPr>
          <w:bCs/>
        </w:rPr>
        <w:t>(katastritunnus 34901:001:0035) paiknevast mobiilsest asfaltbetoonitehasest eralduvate saasteainete välisõhku väljutamiseks.</w:t>
      </w:r>
      <w:r w:rsidRPr="003559A6">
        <w:t xml:space="preserve"> </w:t>
      </w:r>
      <w:r>
        <w:t>Õ</w:t>
      </w:r>
      <w:r w:rsidRPr="00AF41CA">
        <w:t>husaastel</w:t>
      </w:r>
      <w:r>
        <w:t>uba nr L.ÕV/300825 on väljastatud tähtajatult.</w:t>
      </w:r>
    </w:p>
    <w:p w:rsidR="00935245" w:rsidRDefault="00935245" w:rsidP="00935245">
      <w:pPr>
        <w:spacing w:line="240" w:lineRule="auto"/>
      </w:pPr>
    </w:p>
    <w:p w:rsidR="00183451" w:rsidRDefault="00935245" w:rsidP="00BF2E8A">
      <w:pPr>
        <w:spacing w:line="240" w:lineRule="auto"/>
      </w:pPr>
      <w:r>
        <w:t>Käitaja põhitegevusalaks on teede ja kiirteede ehitus (EMTAK kood). Mobiilses asfaltbetoonitehases on uue saasteloa taotluse kohaselt 8 heiteallikat varasema 5 asemel. Käitise saasteallikateks on</w:t>
      </w:r>
      <w:r w:rsidRPr="00851BDD">
        <w:rPr>
          <w:rFonts w:eastAsia="Calibri"/>
          <w:color w:val="000000" w:themeColor="text1"/>
        </w:rPr>
        <w:t xml:space="preserve"> kuivatustrummel, diiseljõujaam, bituumeni soojendamisseade, valgusgeneraator</w:t>
      </w:r>
      <w:r>
        <w:rPr>
          <w:rFonts w:eastAsia="Calibri"/>
          <w:color w:val="000000" w:themeColor="text1"/>
        </w:rPr>
        <w:t>, filleri hoidla</w:t>
      </w:r>
      <w:r w:rsidRPr="00851BDD">
        <w:rPr>
          <w:rFonts w:eastAsia="Calibri"/>
          <w:color w:val="000000" w:themeColor="text1"/>
        </w:rPr>
        <w:t xml:space="preserve"> ja puistematerjalide ladu. </w:t>
      </w:r>
      <w:r>
        <w:t>Samuti on suurenenud käitise põletusseadmete summaarne soojussisendile vastav nimisoojusvõimsus. Uue saasteloa taotluse kohaselt on käitise põletusseadmete summaarne soojussisendile vastav nimisoojusvõimsus 11,96 MW</w:t>
      </w:r>
      <w:r>
        <w:rPr>
          <w:vertAlign w:val="subscript"/>
        </w:rPr>
        <w:t>th</w:t>
      </w:r>
      <w:r>
        <w:t xml:space="preserve"> varasema 3,66 MW</w:t>
      </w:r>
      <w:r>
        <w:rPr>
          <w:vertAlign w:val="subscript"/>
        </w:rPr>
        <w:t>th</w:t>
      </w:r>
      <w:r>
        <w:t xml:space="preserve"> asemel. </w:t>
      </w:r>
    </w:p>
    <w:p w:rsidR="00183451" w:rsidRDefault="00183451" w:rsidP="00BF2E8A">
      <w:pPr>
        <w:spacing w:line="240" w:lineRule="auto"/>
      </w:pPr>
    </w:p>
    <w:p w:rsidR="00452A12" w:rsidRDefault="00935245" w:rsidP="00BF2E8A">
      <w:pPr>
        <w:spacing w:line="240" w:lineRule="auto"/>
      </w:pPr>
      <w:r>
        <w:t>Aastane prognoositav kütuse kulu on</w:t>
      </w:r>
      <w:r w:rsidR="00452A12">
        <w:t xml:space="preserve"> 500 tonni põlevkiviõli ja 56 tonni diislikütust.</w:t>
      </w:r>
      <w:r w:rsidR="001564AC">
        <w:t xml:space="preserve"> </w:t>
      </w:r>
      <w:r w:rsidR="00BF2E8A">
        <w:rPr>
          <w:sz w:val="23"/>
        </w:rPr>
        <w:t>Kuumutustrumlist lähtuv õhk puhastatakse kassett-kottfiltris, mis tagab väljuva õhu tolmusisalduse alla 20 mg/Nm</w:t>
      </w:r>
      <w:r w:rsidR="00BF2E8A">
        <w:rPr>
          <w:sz w:val="23"/>
          <w:vertAlign w:val="superscript"/>
        </w:rPr>
        <w:t>3</w:t>
      </w:r>
      <w:r w:rsidR="00BF2E8A">
        <w:rPr>
          <w:sz w:val="23"/>
        </w:rPr>
        <w:t>. Filleri silole on paigaldatud kottfilter, mis samuti tagab väljuva õhu tolmusisalduse alla 20 mg/Nm</w:t>
      </w:r>
      <w:r w:rsidR="00BF2E8A">
        <w:rPr>
          <w:sz w:val="23"/>
          <w:vertAlign w:val="superscript"/>
        </w:rPr>
        <w:t>3</w:t>
      </w:r>
      <w:r w:rsidR="00BF2E8A">
        <w:rPr>
          <w:sz w:val="23"/>
        </w:rPr>
        <w:t xml:space="preserve">. </w:t>
      </w:r>
      <w:r w:rsidR="00452A12">
        <w:t>Käitaja poolt taotletavad välisõhku heidetavate saasteainete aastased heitkogused on osakesi</w:t>
      </w:r>
      <w:r w:rsidR="00F12E98">
        <w:t>, summaarselt</w:t>
      </w:r>
      <w:r w:rsidR="00452A12">
        <w:t xml:space="preserve"> </w:t>
      </w:r>
      <w:r w:rsidR="001564AC">
        <w:t>0,936</w:t>
      </w:r>
      <w:r w:rsidR="00452A12">
        <w:t xml:space="preserve"> tonni, süsinikoksiidi </w:t>
      </w:r>
      <w:r w:rsidR="001564AC">
        <w:t>3,737</w:t>
      </w:r>
      <w:r w:rsidR="00452A12">
        <w:t xml:space="preserve"> tonni, lämmastikoksiide </w:t>
      </w:r>
      <w:r w:rsidR="001564AC">
        <w:t>1,704</w:t>
      </w:r>
      <w:r w:rsidR="00452A12">
        <w:t xml:space="preserve"> tonni, lenduvaid orgaanilisi ühendeid 0,</w:t>
      </w:r>
      <w:r w:rsidR="001564AC">
        <w:t>162</w:t>
      </w:r>
      <w:r w:rsidR="00452A12">
        <w:t xml:space="preserve"> tonni, vääveldioksiidi </w:t>
      </w:r>
      <w:r w:rsidR="001564AC">
        <w:t>0,438</w:t>
      </w:r>
      <w:r w:rsidR="00452A12">
        <w:t xml:space="preserve"> tonni ja tsingiühendeid, ümberarvutatuna tsingiks 5,</w:t>
      </w:r>
      <w:r w:rsidR="001564AC">
        <w:t>53</w:t>
      </w:r>
      <w:r w:rsidR="00452A12">
        <w:t xml:space="preserve"> kilogrammi.      </w:t>
      </w:r>
    </w:p>
    <w:p w:rsidR="00935245" w:rsidRDefault="00935245" w:rsidP="00935245">
      <w:pPr>
        <w:spacing w:line="240" w:lineRule="auto"/>
      </w:pPr>
    </w:p>
    <w:p w:rsidR="00992030" w:rsidRDefault="00935245" w:rsidP="00D450DC">
      <w:pPr>
        <w:spacing w:line="240" w:lineRule="auto"/>
        <w:rPr>
          <w:rFonts w:eastAsia="Calibri"/>
          <w:color w:val="000000" w:themeColor="text1"/>
        </w:rPr>
      </w:pPr>
      <w:r>
        <w:rPr>
          <w:bCs/>
        </w:rPr>
        <w:t xml:space="preserve"> Käitise</w:t>
      </w:r>
      <w:r w:rsidRPr="00851BDD">
        <w:rPr>
          <w:rFonts w:eastAsia="Calibri"/>
          <w:color w:val="000000" w:themeColor="text1"/>
        </w:rPr>
        <w:t xml:space="preserve"> kinnistu paikneb 100% t</w:t>
      </w:r>
      <w:r>
        <w:rPr>
          <w:rFonts w:eastAsia="Calibri"/>
          <w:color w:val="000000" w:themeColor="text1"/>
        </w:rPr>
        <w:t>ootmis</w:t>
      </w:r>
      <w:r w:rsidRPr="00851BDD">
        <w:rPr>
          <w:rFonts w:eastAsia="Calibri"/>
          <w:color w:val="000000" w:themeColor="text1"/>
        </w:rPr>
        <w:t>maal.</w:t>
      </w:r>
      <w:r>
        <w:rPr>
          <w:rFonts w:eastAsia="Calibri"/>
          <w:color w:val="000000" w:themeColor="text1"/>
        </w:rPr>
        <w:t xml:space="preserve"> Käitist ümbritsevad äri- ja tootmismaad.</w:t>
      </w:r>
      <w:r w:rsidRPr="00851BDD">
        <w:rPr>
          <w:rFonts w:eastAsia="Calibri"/>
          <w:color w:val="000000" w:themeColor="text1"/>
        </w:rPr>
        <w:t xml:space="preserve"> Lähimad elamud paiknevad</w:t>
      </w:r>
      <w:r>
        <w:rPr>
          <w:rFonts w:eastAsia="Calibri"/>
          <w:color w:val="000000" w:themeColor="text1"/>
        </w:rPr>
        <w:t xml:space="preserve"> käitisest</w:t>
      </w:r>
      <w:r w:rsidRPr="00851BDD">
        <w:rPr>
          <w:rFonts w:eastAsia="Calibri"/>
          <w:color w:val="000000" w:themeColor="text1"/>
        </w:rPr>
        <w:t xml:space="preserve"> </w:t>
      </w:r>
      <w:r>
        <w:rPr>
          <w:rFonts w:eastAsia="Calibri"/>
          <w:color w:val="000000" w:themeColor="text1"/>
        </w:rPr>
        <w:t>ca</w:t>
      </w:r>
      <w:r w:rsidRPr="00851BDD">
        <w:rPr>
          <w:rFonts w:eastAsia="Calibri"/>
          <w:color w:val="000000" w:themeColor="text1"/>
        </w:rPr>
        <w:t xml:space="preserve"> </w:t>
      </w:r>
      <w:r>
        <w:rPr>
          <w:rFonts w:eastAsia="Calibri"/>
          <w:color w:val="000000" w:themeColor="text1"/>
        </w:rPr>
        <w:t>8</w:t>
      </w:r>
      <w:r w:rsidRPr="00851BDD">
        <w:rPr>
          <w:rFonts w:eastAsia="Calibri"/>
          <w:color w:val="000000" w:themeColor="text1"/>
        </w:rPr>
        <w:t>00 m</w:t>
      </w:r>
      <w:r>
        <w:rPr>
          <w:rFonts w:eastAsia="Calibri"/>
          <w:color w:val="000000" w:themeColor="text1"/>
        </w:rPr>
        <w:t xml:space="preserve"> kaugusel</w:t>
      </w:r>
      <w:r w:rsidRPr="00851BDD">
        <w:rPr>
          <w:rFonts w:eastAsia="Calibri"/>
          <w:color w:val="000000" w:themeColor="text1"/>
        </w:rPr>
        <w:t xml:space="preserve">. </w:t>
      </w:r>
      <w:r>
        <w:rPr>
          <w:rFonts w:eastAsia="Calibri"/>
          <w:color w:val="000000" w:themeColor="text1"/>
        </w:rPr>
        <w:t>Käitis</w:t>
      </w:r>
      <w:r w:rsidRPr="00851BDD">
        <w:rPr>
          <w:rFonts w:eastAsia="Calibri"/>
          <w:color w:val="000000" w:themeColor="text1"/>
        </w:rPr>
        <w:t xml:space="preserve"> ei asu kaitse- ega hoiualal, Natura 2000 linnu- ega loodusalal</w:t>
      </w:r>
      <w:r>
        <w:rPr>
          <w:rFonts w:eastAsia="Calibri"/>
          <w:color w:val="000000" w:themeColor="text1"/>
        </w:rPr>
        <w:t>. Käitise</w:t>
      </w:r>
      <w:r w:rsidRPr="00851BDD">
        <w:rPr>
          <w:rFonts w:eastAsia="Calibri"/>
          <w:color w:val="000000" w:themeColor="text1"/>
        </w:rPr>
        <w:t xml:space="preserve"> lähiümbrusesse ei jää kaitstavaid loodus- ega üksikobjekte. </w:t>
      </w:r>
      <w:r>
        <w:rPr>
          <w:rFonts w:eastAsia="Calibri"/>
          <w:color w:val="000000" w:themeColor="text1"/>
        </w:rPr>
        <w:t>Käitisest ca 900 m kaugusel läänesuunas asub Põduste luha hoiuala.</w:t>
      </w:r>
      <w:r w:rsidR="009D0A38">
        <w:rPr>
          <w:rFonts w:eastAsia="Calibri"/>
          <w:color w:val="000000" w:themeColor="text1"/>
        </w:rPr>
        <w:t xml:space="preserve"> </w:t>
      </w:r>
    </w:p>
    <w:p w:rsidR="00B638B3" w:rsidRDefault="00B638B3" w:rsidP="00D450DC">
      <w:pPr>
        <w:spacing w:line="240" w:lineRule="auto"/>
      </w:pPr>
    </w:p>
    <w:p w:rsidR="006A12DB" w:rsidRDefault="006A12DB" w:rsidP="000546DC">
      <w:pPr>
        <w:spacing w:line="240" w:lineRule="auto"/>
      </w:pPr>
      <w:r>
        <w:t xml:space="preserve">Keskkonnaamet </w:t>
      </w:r>
      <w:r w:rsidR="009F162B">
        <w:t>kontrollis</w:t>
      </w:r>
      <w:r>
        <w:t xml:space="preserve"> esitatud</w:t>
      </w:r>
      <w:r w:rsidR="00DF02AC">
        <w:t xml:space="preserve"> </w:t>
      </w:r>
      <w:r w:rsidR="00052A88">
        <w:t xml:space="preserve">õhusaasteloa taotluse ja LHK projekti sisu vastavust keskkonnaministri </w:t>
      </w:r>
      <w:r>
        <w:t>27</w:t>
      </w:r>
      <w:r w:rsidR="00052A88">
        <w:rPr>
          <w:color w:val="000000"/>
          <w:lang w:eastAsia="ar-SA" w:bidi="ar-SA"/>
        </w:rPr>
        <w:t>.1</w:t>
      </w:r>
      <w:r>
        <w:rPr>
          <w:color w:val="000000"/>
          <w:lang w:eastAsia="ar-SA" w:bidi="ar-SA"/>
        </w:rPr>
        <w:t>2</w:t>
      </w:r>
      <w:r w:rsidR="00052A88">
        <w:rPr>
          <w:color w:val="000000"/>
          <w:lang w:eastAsia="ar-SA" w:bidi="ar-SA"/>
        </w:rPr>
        <w:t>.201</w:t>
      </w:r>
      <w:r>
        <w:rPr>
          <w:color w:val="000000"/>
          <w:lang w:eastAsia="ar-SA" w:bidi="ar-SA"/>
        </w:rPr>
        <w:t>6</w:t>
      </w:r>
      <w:r w:rsidR="00052A88">
        <w:rPr>
          <w:color w:val="000000"/>
          <w:lang w:eastAsia="ar-SA" w:bidi="ar-SA"/>
        </w:rPr>
        <w:t xml:space="preserve"> määruse</w:t>
      </w:r>
      <w:r w:rsidR="00162E50">
        <w:rPr>
          <w:color w:val="000000"/>
          <w:lang w:eastAsia="ar-SA" w:bidi="ar-SA"/>
        </w:rPr>
        <w:t>s</w:t>
      </w:r>
      <w:r w:rsidR="00052A88">
        <w:rPr>
          <w:color w:val="000000"/>
          <w:lang w:eastAsia="ar-SA" w:bidi="ar-SA"/>
        </w:rPr>
        <w:t xml:space="preserve"> nr </w:t>
      </w:r>
      <w:r>
        <w:rPr>
          <w:color w:val="000000"/>
          <w:lang w:eastAsia="ar-SA" w:bidi="ar-SA"/>
        </w:rPr>
        <w:t>74 (edaspidi määrus nr 74)</w:t>
      </w:r>
      <w:r w:rsidR="00933427">
        <w:rPr>
          <w:color w:val="000000"/>
          <w:lang w:eastAsia="ar-SA" w:bidi="ar-SA"/>
        </w:rPr>
        <w:t xml:space="preserve"> </w:t>
      </w:r>
      <w:r w:rsidR="00052A88">
        <w:rPr>
          <w:color w:val="000000"/>
          <w:lang w:eastAsia="ar-SA" w:bidi="ar-SA"/>
        </w:rPr>
        <w:t>„</w:t>
      </w:r>
      <w:r>
        <w:rPr>
          <w:color w:val="000000"/>
          <w:lang w:eastAsia="ar-SA" w:bidi="ar-SA"/>
        </w:rPr>
        <w:t>Õ</w:t>
      </w:r>
      <w:r w:rsidR="00052A88">
        <w:rPr>
          <w:color w:val="000000"/>
          <w:lang w:eastAsia="ar-SA" w:bidi="ar-SA"/>
        </w:rPr>
        <w:t>husaasteloa taotluse</w:t>
      </w:r>
      <w:r>
        <w:rPr>
          <w:color w:val="000000"/>
          <w:lang w:eastAsia="ar-SA" w:bidi="ar-SA"/>
        </w:rPr>
        <w:t>le</w:t>
      </w:r>
      <w:r w:rsidR="00052A88">
        <w:rPr>
          <w:color w:val="000000"/>
          <w:lang w:eastAsia="ar-SA" w:bidi="ar-SA"/>
        </w:rPr>
        <w:t xml:space="preserve"> ja </w:t>
      </w:r>
      <w:r>
        <w:rPr>
          <w:color w:val="000000"/>
          <w:lang w:eastAsia="ar-SA" w:bidi="ar-SA"/>
        </w:rPr>
        <w:t>lubatud heitkoguste projektile esitatavad täpsustatud nõuded, loa taotluse ja loa vormid“ esitatud</w:t>
      </w:r>
      <w:r w:rsidR="00052A88">
        <w:t xml:space="preserve"> nõuetele.</w:t>
      </w:r>
      <w:r w:rsidR="003B055A">
        <w:t xml:space="preserve"> </w:t>
      </w:r>
      <w:r w:rsidR="00C762DD">
        <w:t>Loa andja juhtis</w:t>
      </w:r>
      <w:r w:rsidR="001E316E">
        <w:t xml:space="preserve"> 02.02.2017</w:t>
      </w:r>
      <w:r w:rsidR="00C762DD">
        <w:t xml:space="preserve"> oma kirjas </w:t>
      </w:r>
      <w:r w:rsidR="001E316E">
        <w:t>nr 15-2/17/1433-2 käitaja tähelepanu alljärgnevatele asjaoludele.</w:t>
      </w:r>
    </w:p>
    <w:p w:rsidR="006A12DB" w:rsidRDefault="006A12DB" w:rsidP="000546DC">
      <w:pPr>
        <w:spacing w:line="240" w:lineRule="auto"/>
      </w:pPr>
    </w:p>
    <w:p w:rsidR="00E20243" w:rsidRDefault="00E20243" w:rsidP="00E20243">
      <w:pPr>
        <w:pStyle w:val="Normaallaadveeb"/>
        <w:spacing w:line="240" w:lineRule="auto"/>
      </w:pPr>
      <w:r>
        <w:t xml:space="preserve">LHK projekti kohaselt </w:t>
      </w:r>
      <w:r w:rsidR="00C762DD">
        <w:t>on</w:t>
      </w:r>
      <w:r>
        <w:t xml:space="preserve"> käitise põletusseadmete summaarne soojussisendile vastav nimisoojusvõimsus 11,96 MW</w:t>
      </w:r>
      <w:r>
        <w:rPr>
          <w:vertAlign w:val="subscript"/>
        </w:rPr>
        <w:t>th</w:t>
      </w:r>
      <w:r>
        <w:t>, sh üks keskmise võimsusega põletusseade (kuivatutrummel) soojussisendile vastava nimisoojusvõimsusega 11,96 MW</w:t>
      </w:r>
      <w:r>
        <w:rPr>
          <w:vertAlign w:val="subscript"/>
        </w:rPr>
        <w:t>th</w:t>
      </w:r>
      <w:r>
        <w:t>.</w:t>
      </w:r>
      <w:r w:rsidR="00C762DD">
        <w:t xml:space="preserve"> Taotluses oli märgitud,</w:t>
      </w:r>
      <w:r>
        <w:t xml:space="preserve"> et põletuseadmete töötundide arv aastas on 400 tundi. </w:t>
      </w:r>
    </w:p>
    <w:p w:rsidR="00E20243" w:rsidRDefault="00E20243" w:rsidP="00E20243">
      <w:pPr>
        <w:pStyle w:val="Normaallaadveeb"/>
        <w:spacing w:line="240" w:lineRule="auto"/>
        <w:rPr>
          <w:bCs/>
        </w:rPr>
      </w:pPr>
    </w:p>
    <w:p w:rsidR="00E20243" w:rsidRDefault="00E20243" w:rsidP="00E20243">
      <w:pPr>
        <w:pStyle w:val="Normaallaadveeb"/>
        <w:spacing w:line="240" w:lineRule="auto"/>
        <w:rPr>
          <w:bCs/>
        </w:rPr>
      </w:pPr>
      <w:r>
        <w:rPr>
          <w:bCs/>
        </w:rPr>
        <w:t xml:space="preserve">Keskkonnaministri 14.12.2016 määruse nr 67 „Tegevuse künnisvõimsused ja saasteainete heidete künniskogused, millest alates on käitise tegevuse jaoks nõutav õhusaasteluba“ (edaspidi </w:t>
      </w:r>
      <w:r w:rsidRPr="00663951">
        <w:rPr>
          <w:bCs/>
        </w:rPr>
        <w:t>määrus nr 67</w:t>
      </w:r>
      <w:r>
        <w:rPr>
          <w:bCs/>
        </w:rPr>
        <w:t>) § 3 lõike 1 kohaselt on õhusaasteluba nõutav, kui käitise kõikide ühel tootmisterritooriumil asuvate põletusseadmete summaarne soojussisendile vastav nimisoojusvõimsus kütuse põletamisel on võrdne või suurem kui 1 MW</w:t>
      </w:r>
      <w:r>
        <w:rPr>
          <w:bCs/>
          <w:vertAlign w:val="subscript"/>
        </w:rPr>
        <w:t>th</w:t>
      </w:r>
      <w:r>
        <w:rPr>
          <w:bCs/>
        </w:rPr>
        <w:t xml:space="preserve">. Sama määruse § 3 lõike 2 kohaselt ei ole õhusaasteluba nõutav, kui põletusseade ületab määruse nr 67 § 3 lõikega 1 sätestatud künnisvõimsuse, kuid töötab alla 500 töötunni aastas. </w:t>
      </w:r>
    </w:p>
    <w:p w:rsidR="00E20243" w:rsidRDefault="00E20243" w:rsidP="00E20243">
      <w:pPr>
        <w:pStyle w:val="Normaallaadveeb"/>
        <w:spacing w:line="240" w:lineRule="auto"/>
      </w:pPr>
    </w:p>
    <w:p w:rsidR="00E20243" w:rsidRDefault="00E20243" w:rsidP="00E20243">
      <w:pPr>
        <w:pStyle w:val="Normaallaadveeb"/>
        <w:spacing w:line="240" w:lineRule="auto"/>
      </w:pPr>
      <w:r>
        <w:t>Vastavalt</w:t>
      </w:r>
      <w:r w:rsidRPr="0071000D">
        <w:rPr>
          <w:bCs/>
        </w:rPr>
        <w:t xml:space="preserve"> </w:t>
      </w:r>
      <w:r w:rsidRPr="00663951">
        <w:rPr>
          <w:bCs/>
        </w:rPr>
        <w:t>määrus</w:t>
      </w:r>
      <w:r>
        <w:rPr>
          <w:bCs/>
        </w:rPr>
        <w:t>e</w:t>
      </w:r>
      <w:r w:rsidRPr="00663951">
        <w:rPr>
          <w:bCs/>
        </w:rPr>
        <w:t xml:space="preserve"> nr 67</w:t>
      </w:r>
      <w:r>
        <w:t xml:space="preserve"> seletuskirjale registreeritakse seadmed, mis töötavad alla 500 töötunni aastas, Keskkonnaametis kavandatava keskkonnaministri määruse „Tegevuse künnisvõimsused, mille korral on käitise tegevuse jaoks nõutav välisõhu registreering, registreeringu taotluse, tõendi ja aastaaruande vorm ning esitamise kord“ kohaselt. Registreeringu regulatsioon jõustub vastavalt atmosfääriõhu kaitse seadusele § 252  alates 2018. aasta 1. jaanuarist. </w:t>
      </w:r>
    </w:p>
    <w:p w:rsidR="00E20243" w:rsidRDefault="00E20243" w:rsidP="00E20243">
      <w:pPr>
        <w:pStyle w:val="Normaallaadveeb"/>
        <w:spacing w:line="240" w:lineRule="auto"/>
        <w:rPr>
          <w:bCs/>
        </w:rPr>
      </w:pPr>
    </w:p>
    <w:p w:rsidR="00E20243" w:rsidRDefault="00C762DD" w:rsidP="00E20243">
      <w:pPr>
        <w:pStyle w:val="Normaallaadveeb"/>
        <w:spacing w:line="240" w:lineRule="auto"/>
        <w:rPr>
          <w:bCs/>
        </w:rPr>
      </w:pPr>
      <w:r>
        <w:rPr>
          <w:bCs/>
        </w:rPr>
        <w:t>Keskkonnaamet juhtis käitaja tähelepanu asjaolule, et käitaja poolt</w:t>
      </w:r>
      <w:r w:rsidR="00E20243">
        <w:rPr>
          <w:bCs/>
        </w:rPr>
        <w:t xml:space="preserve"> 25.01.2017 Keskkonnaametile</w:t>
      </w:r>
      <w:r w:rsidR="00E20243" w:rsidRPr="00F77C32">
        <w:rPr>
          <w:bCs/>
        </w:rPr>
        <w:t xml:space="preserve"> </w:t>
      </w:r>
      <w:r w:rsidR="00E20243">
        <w:rPr>
          <w:bCs/>
        </w:rPr>
        <w:t xml:space="preserve">aadressil Kuressaare, Meierei 4 asuval kinnistul 2016. aastal töötanud mobiilse asfaldibaasi välisõhu saastamisega seotud tegevuse aruande kohaselt töötasid asfaldibaasi põletusseadmed 2016. aastal 600 tundi. </w:t>
      </w:r>
    </w:p>
    <w:p w:rsidR="00E20243" w:rsidRDefault="00E20243" w:rsidP="00E20243">
      <w:pPr>
        <w:pStyle w:val="Normaallaadveeb"/>
        <w:spacing w:line="240" w:lineRule="auto"/>
      </w:pPr>
    </w:p>
    <w:p w:rsidR="00E20243" w:rsidRDefault="00E20243" w:rsidP="00E20243">
      <w:pPr>
        <w:pStyle w:val="Normaallaadveeb"/>
        <w:spacing w:line="240" w:lineRule="auto"/>
      </w:pPr>
      <w:r>
        <w:t>Õ</w:t>
      </w:r>
      <w:r w:rsidRPr="003C3698">
        <w:t>husaasteloa</w:t>
      </w:r>
      <w:r>
        <w:t xml:space="preserve"> nr L.ÕV/300825 muutmise </w:t>
      </w:r>
      <w:r w:rsidRPr="003C3698">
        <w:t>taotluse</w:t>
      </w:r>
      <w:r>
        <w:t xml:space="preserve"> ja LHK projekti kohaselt on kuivatustrumli põletis aastas prognoositav põletatava põlevkiviõli kulu 500 tonni ja kuivatutrumli põleti maksimaalne erikulu 1250 kg /h. Seega kulub 500 tonni põlevkivi põletamiseks, kui kuivatutrumli põleti töötab täisvõimsusel, 400 töötundi. </w:t>
      </w:r>
    </w:p>
    <w:p w:rsidR="00E20243" w:rsidRDefault="00E20243" w:rsidP="00E20243">
      <w:pPr>
        <w:pStyle w:val="Normaallaadveeb"/>
      </w:pPr>
    </w:p>
    <w:p w:rsidR="00E20243" w:rsidRDefault="00E20243" w:rsidP="001E316E">
      <w:pPr>
        <w:pStyle w:val="Normaallaadveeb"/>
        <w:spacing w:line="240" w:lineRule="auto"/>
      </w:pPr>
      <w:r>
        <w:t>Keskkonnaamet juh</w:t>
      </w:r>
      <w:r w:rsidR="001E316E">
        <w:t>tis käitaja</w:t>
      </w:r>
      <w:r>
        <w:t xml:space="preserve"> tähelepanu asjaolule, et põletusseadmeid ei koormata tavapäraselt pikema ajaperioodi jooksul maksimaalse koormusega. Seetõttu kulub 500 tonni põlevkiviõli põletamiseks rohkem kui 400 töötundi. </w:t>
      </w:r>
      <w:r w:rsidR="001E316E">
        <w:t>Loa andja</w:t>
      </w:r>
      <w:r>
        <w:t xml:space="preserve"> palu</w:t>
      </w:r>
      <w:r w:rsidR="001E316E">
        <w:t>s</w:t>
      </w:r>
      <w:r>
        <w:t xml:space="preserve"> täpsustada, milline on põletuseadmete tegelik töötundide arv aastas. </w:t>
      </w:r>
    </w:p>
    <w:p w:rsidR="006A12DB" w:rsidRDefault="006A12DB" w:rsidP="000546DC">
      <w:pPr>
        <w:spacing w:line="240" w:lineRule="auto"/>
      </w:pPr>
    </w:p>
    <w:p w:rsidR="006A12DB" w:rsidRDefault="001E316E" w:rsidP="000546DC">
      <w:pPr>
        <w:spacing w:line="240" w:lineRule="auto"/>
        <w:rPr>
          <w:rFonts w:eastAsia="Times New Roman"/>
          <w:kern w:val="0"/>
          <w:lang w:eastAsia="en-US" w:bidi="ar-SA"/>
        </w:rPr>
      </w:pPr>
      <w:r>
        <w:t xml:space="preserve">Käitaja poolt 14.02.2017 esitatud täpsustatud taotluse kohaselt töötavad  käitise põletusseadmed 800 tundi aastas. Taotlus registreeriti </w:t>
      </w:r>
      <w:r>
        <w:rPr>
          <w:rFonts w:eastAsia="Times New Roman"/>
          <w:kern w:val="0"/>
          <w:lang w:eastAsia="en-US" w:bidi="ar-SA"/>
        </w:rPr>
        <w:t>K</w:t>
      </w:r>
      <w:r w:rsidRPr="00AF41CA">
        <w:rPr>
          <w:rFonts w:eastAsia="Times New Roman"/>
          <w:kern w:val="0"/>
          <w:lang w:eastAsia="en-US" w:bidi="ar-SA"/>
        </w:rPr>
        <w:t xml:space="preserve">eskkonnaameti dokumendihaldussüsteemis </w:t>
      </w:r>
      <w:r>
        <w:rPr>
          <w:rFonts w:eastAsia="Times New Roman"/>
          <w:kern w:val="0"/>
          <w:lang w:eastAsia="en-US" w:bidi="ar-SA"/>
        </w:rPr>
        <w:t>14.02.2017 nr 15-2/17/1433-3.</w:t>
      </w:r>
      <w:r w:rsidR="00512302">
        <w:rPr>
          <w:rFonts w:eastAsia="Times New Roman"/>
          <w:kern w:val="0"/>
          <w:lang w:eastAsia="en-US" w:bidi="ar-SA"/>
        </w:rPr>
        <w:t xml:space="preserve"> </w:t>
      </w:r>
    </w:p>
    <w:p w:rsidR="00CC722A" w:rsidRDefault="00CC722A" w:rsidP="00CD4729">
      <w:pPr>
        <w:spacing w:line="240" w:lineRule="auto"/>
        <w:rPr>
          <w:rFonts w:ascii="Times-Roman" w:hAnsi="Times-Roman" w:cs="Times-Roman"/>
          <w:color w:val="000000"/>
          <w:kern w:val="0"/>
        </w:rPr>
      </w:pPr>
    </w:p>
    <w:p w:rsidR="00CD4729" w:rsidRDefault="00CD4729" w:rsidP="00CC722A">
      <w:pPr>
        <w:spacing w:line="240" w:lineRule="auto"/>
        <w:rPr>
          <w:rFonts w:ascii="Times-Roman" w:hAnsi="Times-Roman" w:cs="Times-Roman"/>
          <w:color w:val="000000"/>
          <w:kern w:val="0"/>
        </w:rPr>
      </w:pPr>
      <w:r>
        <w:rPr>
          <w:rFonts w:ascii="Times-Roman" w:hAnsi="Times-Roman" w:cs="Times-Roman"/>
          <w:color w:val="000000"/>
          <w:kern w:val="0"/>
        </w:rPr>
        <w:t>Registrite ja Infosüsteemide Keskuse e-kinnistusraamatu (</w:t>
      </w:r>
      <w:hyperlink r:id="rId8" w:history="1">
        <w:r w:rsidRPr="007F1C6D">
          <w:rPr>
            <w:rStyle w:val="Hperlink"/>
            <w:rFonts w:ascii="Times-Roman" w:hAnsi="Times-Roman" w:cs="Times-Roman"/>
            <w:kern w:val="0"/>
          </w:rPr>
          <w:t>https://kinnistusraamat.rik.ee/</w:t>
        </w:r>
      </w:hyperlink>
      <w:r>
        <w:rPr>
          <w:rFonts w:ascii="Times-Roman" w:hAnsi="Times-Roman" w:cs="Times-Roman"/>
          <w:color w:val="000000"/>
          <w:kern w:val="0"/>
        </w:rPr>
        <w:t xml:space="preserve">) andmete kohaselt on </w:t>
      </w:r>
      <w:r>
        <w:t xml:space="preserve">Kuressaares aadressil Meierei 4 asuva kinnistu </w:t>
      </w:r>
      <w:r>
        <w:rPr>
          <w:bCs/>
        </w:rPr>
        <w:t>(katastritunnus 34901:001:0035) omanikuks osaühing HANSA LOGISTICS (registrikood 10884744).</w:t>
      </w:r>
    </w:p>
    <w:p w:rsidR="00CD4729" w:rsidRDefault="00CD4729" w:rsidP="00CC722A">
      <w:pPr>
        <w:spacing w:line="240" w:lineRule="auto"/>
        <w:rPr>
          <w:rFonts w:ascii="Times-Roman" w:hAnsi="Times-Roman" w:cs="Times-Roman"/>
          <w:color w:val="000000"/>
          <w:kern w:val="0"/>
        </w:rPr>
      </w:pPr>
    </w:p>
    <w:p w:rsidR="00CD4729" w:rsidRDefault="00CD4729" w:rsidP="00CC722A">
      <w:pPr>
        <w:pStyle w:val="Normaallaadveeb"/>
        <w:spacing w:line="240" w:lineRule="auto"/>
        <w:rPr>
          <w:bCs/>
        </w:rPr>
      </w:pPr>
      <w:r>
        <w:t xml:space="preserve">KeÜS § 52 lõike 1 punkti 2 kohaselt keeldub keskkonnaloa andja keskkonnaloa andmisest, kui keskkonnaloa taotlejal ei ole tegevuskoha omaniku nõusolekut viimase omandis oleva </w:t>
      </w:r>
      <w:r>
        <w:lastRenderedPageBreak/>
        <w:t>kinnisasja kasutamiseks. Seetõttu palu</w:t>
      </w:r>
      <w:r w:rsidR="0027338D">
        <w:t>s</w:t>
      </w:r>
      <w:r>
        <w:t xml:space="preserve"> </w:t>
      </w:r>
      <w:r w:rsidR="00B6121D">
        <w:t>loa andja</w:t>
      </w:r>
      <w:r w:rsidR="009C24C7">
        <w:t xml:space="preserve"> </w:t>
      </w:r>
      <w:r w:rsidR="002A6D6E">
        <w:t>16.02.2017 kirjaga nr 15-2/17/</w:t>
      </w:r>
      <w:r w:rsidR="00F8749F">
        <w:t>1433-4</w:t>
      </w:r>
      <w:r w:rsidR="00DA06F9">
        <w:t xml:space="preserve"> käitajal</w:t>
      </w:r>
      <w:r w:rsidR="000B2402">
        <w:t xml:space="preserve"> </w:t>
      </w:r>
      <w:r w:rsidR="00954DE6">
        <w:t>Keskkonnaametile</w:t>
      </w:r>
      <w:r w:rsidR="00D107E8">
        <w:t xml:space="preserve"> esitada</w:t>
      </w:r>
      <w:r>
        <w:t xml:space="preserve"> dokumendid, mis tõendavad tegevuskoha omaniku nõusolekut Kuressaares aadressil Meierei 4 asuva kinnistu </w:t>
      </w:r>
      <w:r>
        <w:rPr>
          <w:bCs/>
        </w:rPr>
        <w:t xml:space="preserve">(katastritunnus 34901:001:0035) kasutamiseks asfaltbetooni tootmiseks. </w:t>
      </w:r>
    </w:p>
    <w:p w:rsidR="00CD4729" w:rsidRDefault="00CD4729" w:rsidP="00CC722A">
      <w:pPr>
        <w:pStyle w:val="Normaallaadveeb"/>
        <w:spacing w:line="240" w:lineRule="auto"/>
        <w:rPr>
          <w:bCs/>
        </w:rPr>
      </w:pPr>
    </w:p>
    <w:p w:rsidR="00CD4729" w:rsidRDefault="00E22F55" w:rsidP="00CC722A">
      <w:pPr>
        <w:pStyle w:val="Normaallaadveeb"/>
        <w:spacing w:line="240" w:lineRule="auto"/>
      </w:pPr>
      <w:r>
        <w:t xml:space="preserve">Ühtlasi juhtis </w:t>
      </w:r>
      <w:r w:rsidR="004C6EE9">
        <w:t>loa andja käitaja</w:t>
      </w:r>
      <w:r w:rsidR="00CD4729">
        <w:t xml:space="preserve"> tähelepanu</w:t>
      </w:r>
      <w:r w:rsidR="004C6EE9">
        <w:t xml:space="preserve"> asjaolule</w:t>
      </w:r>
      <w:r w:rsidR="00CD4729">
        <w:t xml:space="preserve">, et LHK projektis on viiteid määrustele, mis on tänaseks kehtetud või osaliselt kehtetud. Nimelt on LHK projektis viidatud sotsiaalministri 04.03.2002 määrusele nr 42 „Müra normtasemed elu- ja puhkealal, elamutes ning ühiskasutusega hoonetes ja mürataseme mõõtmise meetodid“. Nimetatud määrus kehtestab alates 11.02.2017 müra normtasemed elamute ja ühiskasutusega hoonete sees ning mürataseme mõõtmise meetodid. Alates 01.02.2017 jõustus keskkonnaministri 16.12.2016 määrus nr 71 „Välisõhus leviva müra normtasemed ja mürataseme mõõtmise, määramise ja hindamise meetodid“. LHK projektis tuleb esitada andmed võimalike müraallikate ja välisõhus leviva müra kohta. </w:t>
      </w:r>
      <w:r w:rsidR="00A033B9">
        <w:t>Loa andja p</w:t>
      </w:r>
      <w:r w:rsidR="00CD4729">
        <w:t>alu</w:t>
      </w:r>
      <w:r w:rsidR="00A033B9">
        <w:t>s</w:t>
      </w:r>
      <w:r w:rsidR="00CD4729">
        <w:t xml:space="preserve"> LHK projekt viia vastavusse kehtiva seadusandlusega.</w:t>
      </w:r>
    </w:p>
    <w:p w:rsidR="00CD4729" w:rsidRDefault="00CD4729" w:rsidP="00CC722A">
      <w:pPr>
        <w:pStyle w:val="Normaallaadveeb"/>
        <w:spacing w:line="240" w:lineRule="auto"/>
      </w:pPr>
    </w:p>
    <w:p w:rsidR="001B1C40" w:rsidRDefault="000546DC" w:rsidP="008B34FD">
      <w:pPr>
        <w:spacing w:line="240" w:lineRule="auto"/>
      </w:pPr>
      <w:r w:rsidRPr="00F231F2">
        <w:rPr>
          <w:rFonts w:cs="Tahoma"/>
        </w:rPr>
        <w:t>Käitaja esitas</w:t>
      </w:r>
      <w:r w:rsidR="001B1C40" w:rsidRPr="001B1C40">
        <w:rPr>
          <w:bCs/>
        </w:rPr>
        <w:t xml:space="preserve"> </w:t>
      </w:r>
      <w:r w:rsidR="001B1C40">
        <w:rPr>
          <w:bCs/>
        </w:rPr>
        <w:t xml:space="preserve">osaühing HANSA LOGISTICS nõusoleku </w:t>
      </w:r>
      <w:r w:rsidR="001B1C40">
        <w:t>aadressil Meierei 4 asuva kinnistu kasutamiseks ja korrigeeritud</w:t>
      </w:r>
      <w:r w:rsidRPr="00F231F2">
        <w:rPr>
          <w:rFonts w:cs="Tahoma"/>
        </w:rPr>
        <w:t xml:space="preserve"> LHK projekti Keskkonnaametile </w:t>
      </w:r>
      <w:r>
        <w:rPr>
          <w:rFonts w:cs="Tahoma"/>
        </w:rPr>
        <w:t>0</w:t>
      </w:r>
      <w:r w:rsidR="001B1C40">
        <w:rPr>
          <w:rFonts w:cs="Tahoma"/>
        </w:rPr>
        <w:t>8</w:t>
      </w:r>
      <w:r w:rsidRPr="00F231F2">
        <w:rPr>
          <w:rFonts w:cs="Tahoma"/>
        </w:rPr>
        <w:t>.0</w:t>
      </w:r>
      <w:r w:rsidR="001B1C40">
        <w:rPr>
          <w:rFonts w:cs="Tahoma"/>
        </w:rPr>
        <w:t>3</w:t>
      </w:r>
      <w:r w:rsidRPr="00F231F2">
        <w:rPr>
          <w:rFonts w:cs="Tahoma"/>
        </w:rPr>
        <w:t>.201</w:t>
      </w:r>
      <w:r w:rsidR="009A32F1">
        <w:rPr>
          <w:rFonts w:cs="Tahoma"/>
        </w:rPr>
        <w:t>7</w:t>
      </w:r>
      <w:r w:rsidR="00097112">
        <w:rPr>
          <w:rFonts w:cs="Tahoma"/>
        </w:rPr>
        <w:t>.</w:t>
      </w:r>
      <w:r w:rsidRPr="00F231F2">
        <w:rPr>
          <w:rFonts w:cs="Tahoma"/>
        </w:rPr>
        <w:t xml:space="preserve"> </w:t>
      </w:r>
      <w:r w:rsidR="006D7C89">
        <w:rPr>
          <w:rFonts w:cs="Tahoma"/>
        </w:rPr>
        <w:t>Esitatud dokumendid</w:t>
      </w:r>
      <w:r w:rsidRPr="00F231F2">
        <w:rPr>
          <w:rFonts w:cs="Tahoma"/>
        </w:rPr>
        <w:t xml:space="preserve"> registreeriti Keskkonnaameti dokumendihaldussüsteemis </w:t>
      </w:r>
      <w:r>
        <w:rPr>
          <w:rFonts w:cs="Tahoma"/>
        </w:rPr>
        <w:t>0</w:t>
      </w:r>
      <w:r w:rsidR="006D7C89">
        <w:rPr>
          <w:rFonts w:cs="Tahoma"/>
        </w:rPr>
        <w:t>8</w:t>
      </w:r>
      <w:r w:rsidRPr="00F231F2">
        <w:rPr>
          <w:rFonts w:cs="Tahoma"/>
        </w:rPr>
        <w:t>.0</w:t>
      </w:r>
      <w:r w:rsidR="006D7C89">
        <w:rPr>
          <w:rFonts w:cs="Tahoma"/>
        </w:rPr>
        <w:t>3</w:t>
      </w:r>
      <w:r w:rsidRPr="00F231F2">
        <w:rPr>
          <w:rFonts w:cs="Tahoma"/>
        </w:rPr>
        <w:t>.201</w:t>
      </w:r>
      <w:r w:rsidR="009A32F1">
        <w:rPr>
          <w:rFonts w:cs="Tahoma"/>
        </w:rPr>
        <w:t>7</w:t>
      </w:r>
      <w:r w:rsidRPr="00F231F2">
        <w:rPr>
          <w:rFonts w:cs="Tahoma"/>
        </w:rPr>
        <w:t xml:space="preserve"> </w:t>
      </w:r>
      <w:r>
        <w:t>nr 15-2/1</w:t>
      </w:r>
      <w:r w:rsidR="009A32F1">
        <w:t>7</w:t>
      </w:r>
      <w:r>
        <w:t>/</w:t>
      </w:r>
      <w:r w:rsidR="006D7C89">
        <w:t>1433-5.</w:t>
      </w:r>
      <w:r>
        <w:t xml:space="preserve"> </w:t>
      </w:r>
    </w:p>
    <w:p w:rsidR="001B1C40" w:rsidRDefault="001B1C40" w:rsidP="008B34FD">
      <w:pPr>
        <w:spacing w:line="240" w:lineRule="auto"/>
      </w:pPr>
    </w:p>
    <w:p w:rsidR="001B1C40" w:rsidRDefault="00874DEB" w:rsidP="008B34FD">
      <w:pPr>
        <w:spacing w:line="240" w:lineRule="auto"/>
      </w:pPr>
      <w:r>
        <w:t>Keskkonnaseadustiku üldosa seaduse (edaspidi (KeÜS) § 47 lõike 2 alusel avalikustab Keskkonnaamet teate õhusaasteloa taotluse menetlusse võtmise kohta ametlikus väljaandes Ametlikud Teadaanded (</w:t>
      </w:r>
      <w:hyperlink r:id="rId9" w:history="1">
        <w:r w:rsidRPr="00D52644">
          <w:rPr>
            <w:rStyle w:val="Hperlink"/>
          </w:rPr>
          <w:t>www.ametlikudteadaanded.ee</w:t>
        </w:r>
      </w:hyperlink>
      <w:r>
        <w:t xml:space="preserve">) ja kohalikus või maakondlikus ajalehes. </w:t>
      </w:r>
    </w:p>
    <w:p w:rsidR="003551B2" w:rsidRDefault="003551B2" w:rsidP="008B34FD">
      <w:pPr>
        <w:spacing w:line="240" w:lineRule="auto"/>
      </w:pPr>
    </w:p>
    <w:p w:rsidR="003551B2" w:rsidRDefault="003551B2" w:rsidP="008B34FD">
      <w:pPr>
        <w:spacing w:line="240" w:lineRule="auto"/>
      </w:pPr>
      <w:r>
        <w:t>KeÜS § 47 lg 1 punkti 7 kohaselt võib teade sisaldada lisaks õhusaasteloa taotluse väljapaneku ajale ja kohale ka õhusaasteloa kohta antava haldusakti eelnõu väljapaneku aega ja kohta.</w:t>
      </w:r>
      <w:r w:rsidR="00F06F0F">
        <w:t xml:space="preserve"> Sellest lähtuvalt avaldas Keskkonnaamet XX.03.2017 õhusaasteloa muutmise taotluse menetlusse võtmise teate koos eelnõu väljapaneku aja ning kohaga ametlikus väljaandes Ametlikud Teadaanded. Sama teade ilmus ajalehes Saarte Hääl XX.04.2017. KeÜS § 47 lõike 2</w:t>
      </w:r>
      <w:r w:rsidR="00F06F0F">
        <w:rPr>
          <w:vertAlign w:val="superscript"/>
        </w:rPr>
        <w:t>1</w:t>
      </w:r>
      <w:r w:rsidR="00F06F0F">
        <w:t xml:space="preserve"> kohaselt tasus ajalehes avaldamise kulud õhusaasteloa taotleja.   </w:t>
      </w:r>
    </w:p>
    <w:p w:rsidR="001B1C40" w:rsidRDefault="001B1C40" w:rsidP="008B34FD">
      <w:pPr>
        <w:spacing w:line="240" w:lineRule="auto"/>
      </w:pPr>
    </w:p>
    <w:p w:rsidR="00097112" w:rsidRDefault="00097112" w:rsidP="00097112">
      <w:pPr>
        <w:spacing w:line="240" w:lineRule="auto"/>
      </w:pPr>
      <w:r>
        <w:t xml:space="preserve"> </w:t>
      </w:r>
      <w:r w:rsidR="00F06F0F">
        <w:t xml:space="preserve">Arvestades asjaolu, et </w:t>
      </w:r>
      <w:r w:rsidR="00C33308">
        <w:t xml:space="preserve">avalikkusel peab olema haldusmenetluse seaduse (edaspidi HMS) § 49 lõike 2 ja KeÜS § 48 lõike 1 kohaselt võimalus eelnõuga tutvuda vähemalt kaks nädalat, määras Keskkonnaamet eelnõudele ettepanekute ja/või vastuväidete esitamise ajaks 4 nädalat eelnõu kättesaamisest arvates. Ettepanekuid ja/või vastuväiteid </w:t>
      </w:r>
      <w:r w:rsidR="00C33308" w:rsidRPr="00C33308">
        <w:rPr>
          <w:i/>
        </w:rPr>
        <w:t>laekus/ei laekunud</w:t>
      </w:r>
      <w:r w:rsidR="00C33308">
        <w:t xml:space="preserve">. </w:t>
      </w:r>
    </w:p>
    <w:p w:rsidR="00097112" w:rsidRDefault="00097112" w:rsidP="00097112">
      <w:pPr>
        <w:widowControl/>
        <w:suppressAutoHyphens w:val="0"/>
        <w:autoSpaceDE w:val="0"/>
        <w:autoSpaceDN w:val="0"/>
        <w:adjustRightInd w:val="0"/>
        <w:spacing w:line="240" w:lineRule="auto"/>
      </w:pPr>
    </w:p>
    <w:p w:rsidR="009922B0" w:rsidRDefault="00801F1A" w:rsidP="00801F1A">
      <w:pPr>
        <w:tabs>
          <w:tab w:val="left" w:pos="130"/>
        </w:tabs>
        <w:spacing w:line="240" w:lineRule="auto"/>
        <w:rPr>
          <w:spacing w:val="4"/>
        </w:rPr>
      </w:pPr>
      <w:r>
        <w:t xml:space="preserve">Keskkonnaamet edastas tulenevalt KeÜS § 43 lõikest 1 õhusaasteloa taotluse ja eelnõud </w:t>
      </w:r>
      <w:r>
        <w:rPr>
          <w:spacing w:val="4"/>
        </w:rPr>
        <w:t>Kuressaare Linnavali</w:t>
      </w:r>
      <w:r w:rsidRPr="002E368E">
        <w:rPr>
          <w:spacing w:val="4"/>
        </w:rPr>
        <w:t>tsusele arvamuse saamiseks seoses menetletava loaga.</w:t>
      </w:r>
      <w:r>
        <w:rPr>
          <w:spacing w:val="4"/>
        </w:rPr>
        <w:t xml:space="preserve"> Kohalikul omavalitsusel on tulenevalt KeÜS § 43 lõikest 2 õigus esitada kirjalikult arvamus õhusaasteloa taotluse kohta ühe kuu jooksul taotluse saamisest arvates. </w:t>
      </w:r>
      <w:r w:rsidR="009922B0">
        <w:rPr>
          <w:spacing w:val="4"/>
        </w:rPr>
        <w:t xml:space="preserve">Ühtlasi informeeris Keskkonnaamet </w:t>
      </w:r>
      <w:r w:rsidR="00B26A5F">
        <w:rPr>
          <w:spacing w:val="4"/>
        </w:rPr>
        <w:t>Kuressaare</w:t>
      </w:r>
      <w:r w:rsidR="009922B0">
        <w:rPr>
          <w:spacing w:val="4"/>
        </w:rPr>
        <w:t xml:space="preserve"> </w:t>
      </w:r>
      <w:r w:rsidR="00B26A5F">
        <w:rPr>
          <w:spacing w:val="4"/>
        </w:rPr>
        <w:t>Linna</w:t>
      </w:r>
      <w:r w:rsidR="009922B0">
        <w:rPr>
          <w:spacing w:val="4"/>
        </w:rPr>
        <w:t>v</w:t>
      </w:r>
      <w:r w:rsidR="009922B0" w:rsidRPr="002E368E">
        <w:rPr>
          <w:spacing w:val="4"/>
        </w:rPr>
        <w:t>alitsu</w:t>
      </w:r>
      <w:r w:rsidR="009922B0">
        <w:rPr>
          <w:spacing w:val="4"/>
        </w:rPr>
        <w:t>st, et kui</w:t>
      </w:r>
      <w:r w:rsidR="009922B0">
        <w:t xml:space="preserve"> </w:t>
      </w:r>
      <w:r w:rsidR="00B26A5F">
        <w:t>Kuressaare</w:t>
      </w:r>
      <w:r w:rsidR="009922B0">
        <w:rPr>
          <w:spacing w:val="4"/>
        </w:rPr>
        <w:t xml:space="preserve"> </w:t>
      </w:r>
      <w:r w:rsidR="00B26A5F">
        <w:rPr>
          <w:spacing w:val="4"/>
        </w:rPr>
        <w:t>Linna</w:t>
      </w:r>
      <w:r w:rsidR="009922B0">
        <w:rPr>
          <w:spacing w:val="4"/>
        </w:rPr>
        <w:t>v</w:t>
      </w:r>
      <w:r w:rsidR="009922B0" w:rsidRPr="002E368E">
        <w:rPr>
          <w:spacing w:val="4"/>
        </w:rPr>
        <w:t>alitsu</w:t>
      </w:r>
      <w:r w:rsidR="009922B0">
        <w:rPr>
          <w:spacing w:val="4"/>
        </w:rPr>
        <w:t xml:space="preserve">s </w:t>
      </w:r>
      <w:r w:rsidR="009922B0">
        <w:t xml:space="preserve">oma arvamust määratud tähtajaks esitanud ei ole või palunud määratud tähtaega pikendada, võib Keskkonnaamet vastavalt HMS § 16 lõikele 2 lahendada ülalnimetatud saasteloa taotluse ilma </w:t>
      </w:r>
      <w:r w:rsidR="00B26A5F">
        <w:t>Kuressaare</w:t>
      </w:r>
      <w:r w:rsidR="009922B0">
        <w:rPr>
          <w:spacing w:val="4"/>
        </w:rPr>
        <w:t xml:space="preserve"> </w:t>
      </w:r>
      <w:r w:rsidR="00B26A5F">
        <w:rPr>
          <w:spacing w:val="4"/>
        </w:rPr>
        <w:t>Linna</w:t>
      </w:r>
      <w:r w:rsidR="009922B0">
        <w:rPr>
          <w:spacing w:val="4"/>
        </w:rPr>
        <w:t>v</w:t>
      </w:r>
      <w:r w:rsidR="009922B0" w:rsidRPr="002E368E">
        <w:rPr>
          <w:spacing w:val="4"/>
        </w:rPr>
        <w:t>alitsu</w:t>
      </w:r>
      <w:r w:rsidR="009922B0">
        <w:rPr>
          <w:spacing w:val="4"/>
        </w:rPr>
        <w:t xml:space="preserve">se </w:t>
      </w:r>
      <w:r w:rsidR="009922B0">
        <w:t xml:space="preserve">arvamuseta. </w:t>
      </w:r>
      <w:r>
        <w:t>Ett</w:t>
      </w:r>
      <w:r w:rsidR="006B61E5">
        <w:t>e</w:t>
      </w:r>
      <w:r>
        <w:t xml:space="preserve">panekuid  ja/või vastuväiteid </w:t>
      </w:r>
      <w:r w:rsidRPr="00801F1A">
        <w:rPr>
          <w:i/>
        </w:rPr>
        <w:t>laekus/ei laekunud</w:t>
      </w:r>
      <w:r>
        <w:t xml:space="preserve">. </w:t>
      </w:r>
    </w:p>
    <w:p w:rsidR="00D92F46" w:rsidRDefault="00D92F46" w:rsidP="009922B0">
      <w:pPr>
        <w:pStyle w:val="Normaallaadveeb"/>
        <w:spacing w:line="240" w:lineRule="auto"/>
        <w:rPr>
          <w:spacing w:val="4"/>
        </w:rPr>
      </w:pPr>
    </w:p>
    <w:p w:rsidR="00D92F46" w:rsidRDefault="006B61E5" w:rsidP="009922B0">
      <w:pPr>
        <w:pStyle w:val="Normaallaadveeb"/>
        <w:spacing w:line="240" w:lineRule="auto"/>
        <w:rPr>
          <w:spacing w:val="4"/>
        </w:rPr>
      </w:pPr>
      <w:r>
        <w:rPr>
          <w:spacing w:val="4"/>
        </w:rPr>
        <w:t>Keskkonnaamet teavitas XX.03.2017 kirjaga (registreerimisnumber 15-2/17/1433-X) õhu-saasteloa nr L.ÕV/</w:t>
      </w:r>
      <w:r>
        <w:t>300825 muutmise algatamisest ja e</w:t>
      </w:r>
      <w:r w:rsidR="00E32436">
        <w:t>e</w:t>
      </w:r>
      <w:r>
        <w:t xml:space="preserve">lnõu valmimisest KeÜS § 46 lõikes 1 nimetatud isikuid, saates vastava teate AS TREV-2 Grupp käitise tootmisterritooriumiga piirnevatele kinnisasja omanikele. Avalikustamise käigus huvitatud isikuid </w:t>
      </w:r>
      <w:r w:rsidRPr="006B61E5">
        <w:rPr>
          <w:i/>
        </w:rPr>
        <w:t>lisandus/ei lisandunud.</w:t>
      </w:r>
      <w:r>
        <w:t xml:space="preserve"> Ettepanekuid  ja/või vastuväiteid </w:t>
      </w:r>
      <w:r w:rsidRPr="00801F1A">
        <w:rPr>
          <w:i/>
        </w:rPr>
        <w:t>laekus/ei laekunud</w:t>
      </w:r>
      <w:r>
        <w:t>.</w:t>
      </w:r>
    </w:p>
    <w:p w:rsidR="00D92F46" w:rsidRDefault="00D92F46" w:rsidP="009922B0">
      <w:pPr>
        <w:pStyle w:val="Normaallaadveeb"/>
        <w:spacing w:line="240" w:lineRule="auto"/>
        <w:rPr>
          <w:spacing w:val="4"/>
        </w:rPr>
      </w:pPr>
    </w:p>
    <w:p w:rsidR="007D11B9" w:rsidRDefault="00D92F46" w:rsidP="007D11B9">
      <w:pPr>
        <w:tabs>
          <w:tab w:val="left" w:pos="130"/>
        </w:tabs>
        <w:spacing w:line="240" w:lineRule="auto"/>
        <w:rPr>
          <w:spacing w:val="4"/>
        </w:rPr>
      </w:pPr>
      <w:r>
        <w:lastRenderedPageBreak/>
        <w:t>Vastavalt HMS</w:t>
      </w:r>
      <w:r w:rsidR="00C33308">
        <w:t xml:space="preserve"> § 11 ja</w:t>
      </w:r>
      <w:r>
        <w:t xml:space="preserve"> § 40 lõikele 1 peab loa andja andma enne haldusakti väljastamist menetlusosalisele võimaluse esitada kirjalikus, suulises või muus sobivas vormis asja kohta oma arvamus ja vastuväited. K</w:t>
      </w:r>
      <w:r w:rsidRPr="004E7E5C">
        <w:rPr>
          <w:spacing w:val="4"/>
        </w:rPr>
        <w:t>eskkonnaamet</w:t>
      </w:r>
      <w:r>
        <w:rPr>
          <w:spacing w:val="4"/>
        </w:rPr>
        <w:t xml:space="preserve"> küsis</w:t>
      </w:r>
      <w:r w:rsidRPr="004E7E5C">
        <w:rPr>
          <w:spacing w:val="4"/>
        </w:rPr>
        <w:t xml:space="preserve"> </w:t>
      </w:r>
      <w:r w:rsidR="00801F1A">
        <w:rPr>
          <w:spacing w:val="4"/>
        </w:rPr>
        <w:t>XX</w:t>
      </w:r>
      <w:r w:rsidRPr="004E7E5C">
        <w:rPr>
          <w:spacing w:val="4"/>
        </w:rPr>
        <w:t>.</w:t>
      </w:r>
      <w:r>
        <w:rPr>
          <w:spacing w:val="4"/>
        </w:rPr>
        <w:t>0</w:t>
      </w:r>
      <w:r w:rsidR="00801F1A">
        <w:rPr>
          <w:spacing w:val="4"/>
        </w:rPr>
        <w:t>3</w:t>
      </w:r>
      <w:r w:rsidRPr="004E7E5C">
        <w:rPr>
          <w:spacing w:val="4"/>
        </w:rPr>
        <w:t>.201</w:t>
      </w:r>
      <w:r>
        <w:rPr>
          <w:spacing w:val="4"/>
        </w:rPr>
        <w:t xml:space="preserve">7 kirjaga </w:t>
      </w:r>
      <w:r>
        <w:t>nr 15-2/17/</w:t>
      </w:r>
      <w:r w:rsidR="00801F1A">
        <w:t>1433-X</w:t>
      </w:r>
      <w:r>
        <w:t xml:space="preserve"> </w:t>
      </w:r>
      <w:r w:rsidRPr="004E7E5C">
        <w:rPr>
          <w:spacing w:val="4"/>
        </w:rPr>
        <w:t>käitajal</w:t>
      </w:r>
      <w:r>
        <w:rPr>
          <w:spacing w:val="4"/>
        </w:rPr>
        <w:t>t arvamust ja vastuväiteid käesolevale</w:t>
      </w:r>
      <w:r w:rsidRPr="002E368E">
        <w:rPr>
          <w:spacing w:val="4"/>
        </w:rPr>
        <w:t xml:space="preserve"> </w:t>
      </w:r>
      <w:r>
        <w:rPr>
          <w:sz w:val="23"/>
          <w:szCs w:val="23"/>
        </w:rPr>
        <w:t xml:space="preserve">õhusaasteloa </w:t>
      </w:r>
      <w:r w:rsidR="00801F1A">
        <w:rPr>
          <w:sz w:val="23"/>
          <w:szCs w:val="23"/>
        </w:rPr>
        <w:t>muutmise</w:t>
      </w:r>
      <w:r>
        <w:rPr>
          <w:sz w:val="23"/>
          <w:szCs w:val="23"/>
        </w:rPr>
        <w:t xml:space="preserve"> eelnõule </w:t>
      </w:r>
      <w:r w:rsidR="00801F1A">
        <w:rPr>
          <w:sz w:val="23"/>
          <w:szCs w:val="23"/>
        </w:rPr>
        <w:t>4 nädala</w:t>
      </w:r>
      <w:r>
        <w:rPr>
          <w:sz w:val="23"/>
          <w:szCs w:val="23"/>
        </w:rPr>
        <w:t xml:space="preserve"> jooksul </w:t>
      </w:r>
      <w:r w:rsidR="00801F1A">
        <w:t>eelnõu kättesaamisest arvates</w:t>
      </w:r>
      <w:r>
        <w:rPr>
          <w:sz w:val="23"/>
          <w:szCs w:val="23"/>
        </w:rPr>
        <w:t xml:space="preserve">. </w:t>
      </w:r>
      <w:r w:rsidR="007D11B9">
        <w:t>Ett</w:t>
      </w:r>
      <w:r w:rsidR="006B61E5">
        <w:t>e</w:t>
      </w:r>
      <w:r w:rsidR="007D11B9">
        <w:t xml:space="preserve">panekuid  ja/või vastuväiteid </w:t>
      </w:r>
      <w:r w:rsidR="007D11B9" w:rsidRPr="00801F1A">
        <w:rPr>
          <w:i/>
        </w:rPr>
        <w:t>laekus/ei laekunud</w:t>
      </w:r>
      <w:r w:rsidR="007D11B9">
        <w:t xml:space="preserve">. </w:t>
      </w:r>
    </w:p>
    <w:p w:rsidR="00841E2B" w:rsidRDefault="00841E2B" w:rsidP="007F60A4">
      <w:pPr>
        <w:pStyle w:val="Normaallaadveeb"/>
        <w:spacing w:line="240" w:lineRule="auto"/>
        <w:rPr>
          <w:rFonts w:cs="Tahoma"/>
          <w:b/>
          <w:bCs/>
          <w:spacing w:val="4"/>
        </w:rPr>
      </w:pPr>
    </w:p>
    <w:p w:rsidR="00645FE8" w:rsidRDefault="002831A4" w:rsidP="007F60A4">
      <w:pPr>
        <w:pStyle w:val="Normaallaadveeb"/>
        <w:spacing w:line="240" w:lineRule="auto"/>
        <w:rPr>
          <w:rFonts w:cs="Tahoma"/>
          <w:b/>
          <w:bCs/>
          <w:spacing w:val="4"/>
        </w:rPr>
      </w:pPr>
      <w:r>
        <w:rPr>
          <w:rFonts w:cs="Tahoma"/>
          <w:b/>
          <w:bCs/>
          <w:spacing w:val="4"/>
        </w:rPr>
        <w:t xml:space="preserve">II KAALUTLUSED </w:t>
      </w:r>
    </w:p>
    <w:p w:rsidR="00DE32D6" w:rsidRDefault="00DE32D6" w:rsidP="007F60A4">
      <w:pPr>
        <w:pStyle w:val="Normaallaadveeb"/>
        <w:spacing w:line="240" w:lineRule="auto"/>
        <w:rPr>
          <w:rFonts w:cs="Tahoma"/>
          <w:b/>
          <w:bCs/>
          <w:spacing w:val="4"/>
        </w:rPr>
      </w:pPr>
    </w:p>
    <w:p w:rsidR="00EA586B" w:rsidRDefault="00EA586B" w:rsidP="004E560C">
      <w:pPr>
        <w:pStyle w:val="Normaallaadveeb"/>
        <w:spacing w:line="240" w:lineRule="auto"/>
        <w:rPr>
          <w:rFonts w:cs="Tahoma"/>
          <w:bCs/>
          <w:spacing w:val="4"/>
        </w:rPr>
      </w:pPr>
      <w:r>
        <w:rPr>
          <w:rFonts w:cs="Tahoma"/>
          <w:bCs/>
          <w:spacing w:val="4"/>
        </w:rPr>
        <w:t xml:space="preserve">Atmosfääriõhu kaitse seaduse (edaspidi AÕKS) § 89 kohaselt annab õhusaasteloa Keskkonnaamet. Sellest tulenevalt on Keskkonnaametil õigus muuta õhusaasteloas olevaid andmeid. AÕKS § 2 kohaselt kohaldatakse õhusaasteloa taotluse menetlusele KeÜS 5. peatüki ja HMS sätteid, arvestades AÕKS-is sätestatud erisusi. . </w:t>
      </w:r>
    </w:p>
    <w:p w:rsidR="00EA586B" w:rsidRDefault="00EA586B" w:rsidP="004E560C">
      <w:pPr>
        <w:pStyle w:val="Normaallaadveeb"/>
        <w:spacing w:line="240" w:lineRule="auto"/>
        <w:rPr>
          <w:rFonts w:cs="Tahoma"/>
          <w:bCs/>
          <w:spacing w:val="4"/>
        </w:rPr>
      </w:pPr>
    </w:p>
    <w:p w:rsidR="00EA586B" w:rsidRDefault="00EA586B" w:rsidP="004E560C">
      <w:pPr>
        <w:pStyle w:val="Normaallaadveeb"/>
        <w:spacing w:line="240" w:lineRule="auto"/>
        <w:rPr>
          <w:rFonts w:cs="Tahoma"/>
          <w:bCs/>
          <w:spacing w:val="4"/>
        </w:rPr>
      </w:pPr>
      <w:r>
        <w:rPr>
          <w:rFonts w:cs="Tahoma"/>
          <w:bCs/>
          <w:spacing w:val="4"/>
        </w:rPr>
        <w:t>KeÜS § 59 lõi</w:t>
      </w:r>
      <w:r w:rsidR="00B9014A">
        <w:rPr>
          <w:rFonts w:cs="Tahoma"/>
          <w:bCs/>
          <w:spacing w:val="4"/>
        </w:rPr>
        <w:t>ge</w:t>
      </w:r>
      <w:r>
        <w:rPr>
          <w:rFonts w:cs="Tahoma"/>
          <w:bCs/>
          <w:spacing w:val="4"/>
        </w:rPr>
        <w:t xml:space="preserve"> 2</w:t>
      </w:r>
      <w:r w:rsidR="00B9014A">
        <w:rPr>
          <w:rFonts w:cs="Tahoma"/>
          <w:bCs/>
          <w:spacing w:val="4"/>
        </w:rPr>
        <w:t xml:space="preserve"> punkti 4 kohaselt on loa andjal õigus loatingimusi muuta, kui muutub loa omaja keskkonnaloa alusel toimuv tegevus, kasutatav tehnoloogia või muutuvad seadmed. </w:t>
      </w:r>
      <w:r>
        <w:rPr>
          <w:rFonts w:cs="Tahoma"/>
          <w:bCs/>
          <w:spacing w:val="4"/>
        </w:rPr>
        <w:t xml:space="preserve"> </w:t>
      </w:r>
    </w:p>
    <w:p w:rsidR="00EA586B" w:rsidRDefault="00EA586B" w:rsidP="004E560C">
      <w:pPr>
        <w:pStyle w:val="Normaallaadveeb"/>
        <w:spacing w:line="240" w:lineRule="auto"/>
        <w:rPr>
          <w:rFonts w:cs="Tahoma"/>
          <w:bCs/>
          <w:spacing w:val="4"/>
        </w:rPr>
      </w:pPr>
    </w:p>
    <w:p w:rsidR="00866311" w:rsidRDefault="005515DE" w:rsidP="005515DE">
      <w:pPr>
        <w:spacing w:line="240" w:lineRule="auto"/>
        <w:rPr>
          <w:bCs/>
        </w:rPr>
      </w:pPr>
      <w:r>
        <w:rPr>
          <w:bCs/>
        </w:rPr>
        <w:t xml:space="preserve">AS-il TREV-2 Grupp on õhusaasteluba vajalik </w:t>
      </w:r>
      <w:r w:rsidR="00866311">
        <w:rPr>
          <w:bCs/>
        </w:rPr>
        <w:t xml:space="preserve">tulenevalt </w:t>
      </w:r>
      <w:r>
        <w:rPr>
          <w:bCs/>
        </w:rPr>
        <w:t>keskkonnaministri 14.12.2016 määruse nr 67 „Tegevuse künnisvõimsused ja saasteainete heidete künniskogused, millest alates on käitise tegevuse jaoks nõutav õhusaasteluba“ § 3 lõike</w:t>
      </w:r>
      <w:r w:rsidR="00866311">
        <w:rPr>
          <w:bCs/>
        </w:rPr>
        <w:t>st</w:t>
      </w:r>
      <w:r>
        <w:rPr>
          <w:bCs/>
        </w:rPr>
        <w:t xml:space="preserve"> 1</w:t>
      </w:r>
      <w:r w:rsidR="00866311">
        <w:rPr>
          <w:bCs/>
        </w:rPr>
        <w:t>, mille</w:t>
      </w:r>
      <w:r>
        <w:rPr>
          <w:bCs/>
        </w:rPr>
        <w:t xml:space="preserve"> kohaselt on õhusaasteluba nõutav, kui käitise kõikide ühel tootmisterritooriumil asuvate põletusseadmete summaarne soojussisendile vastav nimisoojusvõimsus kütuse põletamisel on võrdne või suurem kui 1 MW</w:t>
      </w:r>
      <w:r>
        <w:rPr>
          <w:bCs/>
          <w:vertAlign w:val="subscript"/>
        </w:rPr>
        <w:t>th</w:t>
      </w:r>
      <w:r>
        <w:rPr>
          <w:bCs/>
        </w:rPr>
        <w:t xml:space="preserve">. </w:t>
      </w:r>
    </w:p>
    <w:p w:rsidR="00866311" w:rsidRDefault="00866311" w:rsidP="005515DE">
      <w:pPr>
        <w:spacing w:line="240" w:lineRule="auto"/>
        <w:rPr>
          <w:bCs/>
        </w:rPr>
      </w:pPr>
    </w:p>
    <w:p w:rsidR="00D00633" w:rsidRDefault="00F34F14" w:rsidP="007F60A4">
      <w:pPr>
        <w:pStyle w:val="Normaallaadveeb"/>
        <w:spacing w:line="240" w:lineRule="auto"/>
      </w:pPr>
      <w:r>
        <w:t>AÕKS § 91 lõige 2 punkt 3 ja 98 lõige 1 punkt sätestab, et  õhusaasteloa taotlusele ja LHK projektile</w:t>
      </w:r>
      <w:r w:rsidR="00D00633">
        <w:t xml:space="preserve"> ni</w:t>
      </w:r>
      <w:r w:rsidR="00D74F3D">
        <w:t>n</w:t>
      </w:r>
      <w:r w:rsidR="00D00633">
        <w:t xml:space="preserve">g õhusaasteloale tuleb kanda </w:t>
      </w:r>
      <w:r w:rsidR="00D00633" w:rsidRPr="00F24B13">
        <w:t>kõigist käitise tootmisterritooriumil paiknevatest heiteallikatest kokku iga väljutatava saasteaine nimetus ja andmed summaarse lubatud heitkoguse kohta tonnides kalendriaastas või vajaduse korral lühemas ajaühikus, kui saasteaine heitkogus on aastas vähemalt üks kilogramm</w:t>
      </w:r>
      <w:r w:rsidR="00D00633">
        <w:t>. Sellest tulenevalt kantakse õhusaasteloale kõigist raskmetallidest ainult tsingi heitkogused.</w:t>
      </w:r>
    </w:p>
    <w:p w:rsidR="00D00633" w:rsidRDefault="00D00633" w:rsidP="007F60A4">
      <w:pPr>
        <w:pStyle w:val="Normaallaadveeb"/>
        <w:spacing w:line="240" w:lineRule="auto"/>
      </w:pPr>
    </w:p>
    <w:p w:rsidR="00C1502A" w:rsidRDefault="00C1502A" w:rsidP="00B65B25">
      <w:pPr>
        <w:widowControl/>
        <w:suppressAutoHyphens w:val="0"/>
        <w:autoSpaceDE w:val="0"/>
        <w:autoSpaceDN w:val="0"/>
        <w:adjustRightInd w:val="0"/>
        <w:spacing w:line="240" w:lineRule="auto"/>
        <w:rPr>
          <w:rFonts w:ascii="Times-Roman" w:hAnsi="Times-Roman" w:cs="Times-Roman"/>
          <w:kern w:val="0"/>
          <w:lang w:eastAsia="et-EE" w:bidi="ar-SA"/>
        </w:rPr>
      </w:pPr>
      <w:r>
        <w:rPr>
          <w:rFonts w:ascii="Times-Roman" w:hAnsi="Times-Roman" w:cs="Times-Roman"/>
          <w:kern w:val="0"/>
          <w:lang w:eastAsia="et-EE" w:bidi="ar-SA"/>
        </w:rPr>
        <w:t xml:space="preserve">Põletusseadmetest välisõhku heidetavate saasteainete heitkogused on määratud keskkonnaministri </w:t>
      </w:r>
      <w:r w:rsidR="0060691A">
        <w:rPr>
          <w:rFonts w:ascii="Times-Roman" w:hAnsi="Times-Roman" w:cs="Times-Roman"/>
          <w:kern w:val="0"/>
          <w:lang w:eastAsia="et-EE" w:bidi="ar-SA"/>
        </w:rPr>
        <w:t>24</w:t>
      </w:r>
      <w:r>
        <w:rPr>
          <w:rFonts w:ascii="Times-Roman" w:hAnsi="Times-Roman" w:cs="Times-Roman"/>
          <w:kern w:val="0"/>
          <w:lang w:eastAsia="et-EE" w:bidi="ar-SA"/>
        </w:rPr>
        <w:t>.</w:t>
      </w:r>
      <w:r w:rsidR="0060691A">
        <w:rPr>
          <w:rFonts w:ascii="Times-Roman" w:hAnsi="Times-Roman" w:cs="Times-Roman"/>
          <w:kern w:val="0"/>
          <w:lang w:eastAsia="et-EE" w:bidi="ar-SA"/>
        </w:rPr>
        <w:t>11</w:t>
      </w:r>
      <w:r>
        <w:rPr>
          <w:rFonts w:ascii="Times-Roman" w:hAnsi="Times-Roman" w:cs="Times-Roman"/>
          <w:kern w:val="0"/>
          <w:lang w:eastAsia="et-EE" w:bidi="ar-SA"/>
        </w:rPr>
        <w:t>.20</w:t>
      </w:r>
      <w:r w:rsidR="0060691A">
        <w:rPr>
          <w:rFonts w:ascii="Times-Roman" w:hAnsi="Times-Roman" w:cs="Times-Roman"/>
          <w:kern w:val="0"/>
          <w:lang w:eastAsia="et-EE" w:bidi="ar-SA"/>
        </w:rPr>
        <w:t>16</w:t>
      </w:r>
      <w:r>
        <w:rPr>
          <w:rFonts w:ascii="Times-Roman" w:hAnsi="Times-Roman" w:cs="Times-Roman"/>
          <w:kern w:val="0"/>
          <w:lang w:eastAsia="et-EE" w:bidi="ar-SA"/>
        </w:rPr>
        <w:t xml:space="preserve"> määruse nr </w:t>
      </w:r>
      <w:r w:rsidR="0060691A">
        <w:rPr>
          <w:rFonts w:ascii="Times-Roman" w:hAnsi="Times-Roman" w:cs="Times-Roman"/>
          <w:kern w:val="0"/>
          <w:lang w:eastAsia="et-EE" w:bidi="ar-SA"/>
        </w:rPr>
        <w:t>5</w:t>
      </w:r>
      <w:r>
        <w:rPr>
          <w:rFonts w:ascii="Times-Roman" w:hAnsi="Times-Roman" w:cs="Times-Roman"/>
          <w:kern w:val="0"/>
          <w:lang w:eastAsia="et-EE" w:bidi="ar-SA"/>
        </w:rPr>
        <w:t>9</w:t>
      </w:r>
      <w:r w:rsidR="00B57391">
        <w:rPr>
          <w:rFonts w:ascii="Times-Roman" w:hAnsi="Times-Roman" w:cs="Times-Roman"/>
          <w:kern w:val="0"/>
          <w:lang w:eastAsia="et-EE" w:bidi="ar-SA"/>
        </w:rPr>
        <w:t xml:space="preserve"> (edaspidi määrus nr 59)</w:t>
      </w:r>
      <w:r>
        <w:rPr>
          <w:rFonts w:ascii="Times-Roman" w:hAnsi="Times-Roman" w:cs="Times-Roman"/>
          <w:kern w:val="0"/>
          <w:lang w:eastAsia="et-EE" w:bidi="ar-SA"/>
        </w:rPr>
        <w:t xml:space="preserve"> „Põletusseadmetest välisõhku </w:t>
      </w:r>
      <w:r w:rsidR="0060691A">
        <w:rPr>
          <w:rFonts w:ascii="Times-Roman" w:hAnsi="Times-Roman" w:cs="Times-Roman"/>
          <w:kern w:val="0"/>
          <w:lang w:eastAsia="et-EE" w:bidi="ar-SA"/>
        </w:rPr>
        <w:t>väljutatavate</w:t>
      </w:r>
      <w:r>
        <w:rPr>
          <w:rFonts w:ascii="Times-Roman" w:hAnsi="Times-Roman" w:cs="Times-Roman"/>
          <w:kern w:val="0"/>
          <w:lang w:eastAsia="et-EE" w:bidi="ar-SA"/>
        </w:rPr>
        <w:t xml:space="preserve"> saasteainete hei</w:t>
      </w:r>
      <w:r w:rsidR="0060691A">
        <w:rPr>
          <w:rFonts w:ascii="Times-Roman" w:hAnsi="Times-Roman" w:cs="Times-Roman"/>
          <w:kern w:val="0"/>
          <w:lang w:eastAsia="et-EE" w:bidi="ar-SA"/>
        </w:rPr>
        <w:t>dete mõõtmise ja arvutusliku</w:t>
      </w:r>
      <w:r>
        <w:rPr>
          <w:rFonts w:ascii="Times-Roman" w:hAnsi="Times-Roman" w:cs="Times-Roman"/>
          <w:kern w:val="0"/>
          <w:lang w:eastAsia="et-EE" w:bidi="ar-SA"/>
        </w:rPr>
        <w:t xml:space="preserve"> määramise </w:t>
      </w:r>
      <w:r w:rsidR="0060691A">
        <w:rPr>
          <w:rFonts w:ascii="Times-Roman" w:hAnsi="Times-Roman" w:cs="Times-Roman"/>
          <w:kern w:val="0"/>
          <w:lang w:eastAsia="et-EE" w:bidi="ar-SA"/>
        </w:rPr>
        <w:t>m</w:t>
      </w:r>
      <w:r>
        <w:rPr>
          <w:rFonts w:ascii="Times-Roman" w:hAnsi="Times-Roman" w:cs="Times-Roman"/>
          <w:kern w:val="0"/>
          <w:lang w:eastAsia="et-EE" w:bidi="ar-SA"/>
        </w:rPr>
        <w:t xml:space="preserve">eetodid“ alusel. </w:t>
      </w:r>
      <w:r w:rsidR="00B57391">
        <w:rPr>
          <w:rFonts w:ascii="Times-Roman" w:hAnsi="Times-Roman" w:cs="Times-Roman"/>
          <w:kern w:val="0"/>
          <w:lang w:eastAsia="et-EE" w:bidi="ar-SA"/>
        </w:rPr>
        <w:t>Kuivatustrumlist välisõhku väljutatavate osakeste, süsinikoksiidi, lämmastikoksiidide, vääveldioksiidi ja lenduvate orgaaniliste ühendite heitkogused on määratud vastavalt määrusele nr 59 § 3 otseste mõõtmiste alusel, raskmetallide heitkogused vastavalt määrusele § 59 § 4 arvutuslikult. Teiste põletuseadmete</w:t>
      </w:r>
      <w:r w:rsidR="00B853B3">
        <w:rPr>
          <w:rFonts w:ascii="Times-Roman" w:hAnsi="Times-Roman" w:cs="Times-Roman"/>
          <w:kern w:val="0"/>
          <w:lang w:eastAsia="et-EE" w:bidi="ar-SA"/>
        </w:rPr>
        <w:t xml:space="preserve"> </w:t>
      </w:r>
      <w:r w:rsidR="00B853B3">
        <w:t xml:space="preserve">(diiseljõujaam, bituumeni soojendusseade, valgustusgeneraator) </w:t>
      </w:r>
      <w:r w:rsidR="00B57391">
        <w:rPr>
          <w:rFonts w:ascii="Times-Roman" w:hAnsi="Times-Roman" w:cs="Times-Roman"/>
          <w:kern w:val="0"/>
          <w:lang w:eastAsia="et-EE" w:bidi="ar-SA"/>
        </w:rPr>
        <w:t xml:space="preserve">heitkogused on määratud arvutuslikult. </w:t>
      </w:r>
      <w:r w:rsidR="00CE56A5">
        <w:rPr>
          <w:rFonts w:ascii="Times-Roman" w:hAnsi="Times-Roman" w:cs="Times-Roman"/>
          <w:kern w:val="0"/>
          <w:lang w:eastAsia="et-EE" w:bidi="ar-SA"/>
        </w:rPr>
        <w:t xml:space="preserve">Süsinikdioksiidi heitkogus on määratud keskkonnaministri 27.12.2016 määruse nr 86 „Välisõhku väljutatava süsinikdioksiidi heite arvutusliku määramise meetodid“ alusel. </w:t>
      </w:r>
      <w:r w:rsidR="00B57391">
        <w:rPr>
          <w:rFonts w:ascii="Times-Roman" w:hAnsi="Times-Roman" w:cs="Times-Roman"/>
          <w:kern w:val="0"/>
          <w:lang w:eastAsia="et-EE" w:bidi="ar-SA"/>
        </w:rPr>
        <w:t xml:space="preserve"> </w:t>
      </w:r>
    </w:p>
    <w:p w:rsidR="00B9014A" w:rsidRDefault="00B9014A" w:rsidP="00B65B25">
      <w:pPr>
        <w:pStyle w:val="Normaallaadveeb"/>
        <w:spacing w:line="240" w:lineRule="auto"/>
        <w:rPr>
          <w:rFonts w:cs="Tahoma"/>
          <w:b/>
          <w:bCs/>
          <w:spacing w:val="4"/>
        </w:rPr>
      </w:pPr>
    </w:p>
    <w:p w:rsidR="00A87B61" w:rsidRDefault="00A87B61" w:rsidP="00A87B61">
      <w:pPr>
        <w:widowControl/>
        <w:suppressAutoHyphens w:val="0"/>
        <w:autoSpaceDE w:val="0"/>
        <w:autoSpaceDN w:val="0"/>
        <w:adjustRightInd w:val="0"/>
        <w:spacing w:line="240" w:lineRule="auto"/>
        <w:rPr>
          <w:rFonts w:eastAsia="Times New Roman"/>
          <w:kern w:val="0"/>
          <w:lang w:eastAsia="et-EE" w:bidi="ar-SA"/>
        </w:rPr>
      </w:pPr>
      <w:r>
        <w:rPr>
          <w:rFonts w:eastAsia="Times New Roman"/>
          <w:kern w:val="0"/>
          <w:lang w:eastAsia="et-EE" w:bidi="ar-SA"/>
        </w:rPr>
        <w:t xml:space="preserve">Puistematerjalide laost eralduvate </w:t>
      </w:r>
      <w:r w:rsidR="00CC1BA5">
        <w:rPr>
          <w:rFonts w:eastAsia="Times New Roman"/>
          <w:kern w:val="0"/>
          <w:lang w:eastAsia="et-EE" w:bidi="ar-SA"/>
        </w:rPr>
        <w:t xml:space="preserve">peente </w:t>
      </w:r>
      <w:r>
        <w:rPr>
          <w:rFonts w:eastAsia="Times New Roman"/>
          <w:kern w:val="0"/>
          <w:lang w:eastAsia="et-EE" w:bidi="ar-SA"/>
        </w:rPr>
        <w:t>osakeste heitkoguste arvutamisel on kasutatud Kanada keskkonnaministeeriumi poolt tunnustatud metoodikat (http://www.ec.gc.ca/inrpnpri/</w:t>
      </w:r>
    </w:p>
    <w:p w:rsidR="00A87B61" w:rsidRDefault="00A87B61" w:rsidP="00A87B61">
      <w:pPr>
        <w:widowControl/>
        <w:suppressAutoHyphens w:val="0"/>
        <w:autoSpaceDE w:val="0"/>
        <w:autoSpaceDN w:val="0"/>
        <w:adjustRightInd w:val="0"/>
        <w:spacing w:line="240" w:lineRule="auto"/>
        <w:rPr>
          <w:color w:val="000000" w:themeColor="text1"/>
          <w:lang w:eastAsia="et-EE"/>
        </w:rPr>
      </w:pPr>
      <w:r>
        <w:rPr>
          <w:rFonts w:eastAsia="Times New Roman"/>
          <w:kern w:val="0"/>
          <w:lang w:eastAsia="et-EE" w:bidi="ar-SA"/>
        </w:rPr>
        <w:t>default.asp?lang=En&amp;n=A9C1EE34-1). Keskkonnaministeerium on nimetatud metoodika kinnitanud 16.11.2012 oma kirjaga nr 12-3/8651-2.</w:t>
      </w:r>
      <w:r w:rsidR="00CC1BA5">
        <w:rPr>
          <w:rFonts w:eastAsia="Times New Roman"/>
          <w:kern w:val="0"/>
          <w:lang w:eastAsia="et-EE" w:bidi="ar-SA"/>
        </w:rPr>
        <w:t xml:space="preserve"> </w:t>
      </w:r>
      <w:r>
        <w:rPr>
          <w:rFonts w:eastAsia="Times New Roman"/>
          <w:kern w:val="0"/>
          <w:lang w:eastAsia="et-EE" w:bidi="ar-SA"/>
        </w:rPr>
        <w:t>Bituumenist ja asfaldist eralduvate lenduvate orgaaniliste ühendite heitkoguste arvutamisel on kasutatud USA Keskkonnakaitse Agentuuri (US EPA) juhendmaterjali AP 42, Fifth Edition, Volume I Chapter 11: Mineral Products Industry peatükis 11.1. Hot Mix Asphalt Plants Final Section osas kirjeldatud metoodikat (</w:t>
      </w:r>
      <w:hyperlink r:id="rId10" w:history="1">
        <w:r w:rsidRPr="007F1340">
          <w:rPr>
            <w:rStyle w:val="Hperlink"/>
            <w:rFonts w:eastAsia="Times New Roman"/>
            <w:kern w:val="0"/>
            <w:lang w:eastAsia="et-EE" w:bidi="ar-SA"/>
          </w:rPr>
          <w:t>http://www.epa.gov/ttn/chief/ap42/ch11/index.html</w:t>
        </w:r>
      </w:hyperlink>
      <w:r>
        <w:rPr>
          <w:rFonts w:eastAsia="Times New Roman"/>
          <w:kern w:val="0"/>
          <w:lang w:eastAsia="et-EE" w:bidi="ar-SA"/>
        </w:rPr>
        <w:t>). Keskkonnaministeerium on nimetatud metoodika kinnitanud 27.04.2012 oma kirjaga nr 12-3/2857-2.</w:t>
      </w:r>
      <w:r w:rsidR="00CC1BA5">
        <w:rPr>
          <w:rFonts w:eastAsia="Times New Roman"/>
          <w:kern w:val="0"/>
          <w:lang w:eastAsia="et-EE" w:bidi="ar-SA"/>
        </w:rPr>
        <w:t xml:space="preserve"> AÕKS § 107 lõige 3 sätestab, et kui</w:t>
      </w:r>
      <w:r w:rsidR="001A1225" w:rsidRPr="001A1225">
        <w:rPr>
          <w:rFonts w:eastAsia="Times New Roman"/>
          <w:kern w:val="0"/>
          <w:lang w:eastAsia="et-EE" w:bidi="ar-SA"/>
        </w:rPr>
        <w:t xml:space="preserve"> </w:t>
      </w:r>
      <w:r w:rsidR="001A1225">
        <w:rPr>
          <w:rFonts w:eastAsia="Times New Roman"/>
          <w:kern w:val="0"/>
          <w:lang w:eastAsia="et-EE" w:bidi="ar-SA"/>
        </w:rPr>
        <w:t>valdkonna eest vastutav minister ei ole</w:t>
      </w:r>
      <w:r w:rsidR="00CC1BA5">
        <w:rPr>
          <w:rFonts w:eastAsia="Times New Roman"/>
          <w:kern w:val="0"/>
          <w:lang w:eastAsia="et-EE" w:bidi="ar-SA"/>
        </w:rPr>
        <w:t xml:space="preserve"> AÕKS § 107 lõike 1 kohaselt </w:t>
      </w:r>
      <w:r w:rsidR="00CC1BA5">
        <w:rPr>
          <w:rFonts w:eastAsia="Times New Roman"/>
          <w:kern w:val="0"/>
          <w:lang w:eastAsia="et-EE" w:bidi="ar-SA"/>
        </w:rPr>
        <w:lastRenderedPageBreak/>
        <w:t>saasteainete heidete mõõtmise ja arvutusliku määramise meetodit kehtestanud, siis võib heite määramiseks</w:t>
      </w:r>
      <w:r w:rsidR="001A1225">
        <w:rPr>
          <w:rFonts w:eastAsia="Times New Roman"/>
          <w:kern w:val="0"/>
          <w:lang w:eastAsia="et-EE" w:bidi="ar-SA"/>
        </w:rPr>
        <w:t xml:space="preserve"> kasutada</w:t>
      </w:r>
      <w:r w:rsidR="00CC1BA5">
        <w:rPr>
          <w:rFonts w:eastAsia="Times New Roman"/>
          <w:kern w:val="0"/>
          <w:lang w:eastAsia="et-EE" w:bidi="ar-SA"/>
        </w:rPr>
        <w:t xml:space="preserve"> muud selle heiteallika jaoks mõeldud</w:t>
      </w:r>
      <w:r w:rsidR="001A1225">
        <w:rPr>
          <w:rFonts w:eastAsia="Times New Roman"/>
          <w:kern w:val="0"/>
          <w:lang w:eastAsia="et-EE" w:bidi="ar-SA"/>
        </w:rPr>
        <w:t xml:space="preserve"> asjakohas</w:t>
      </w:r>
      <w:r w:rsidR="00777375">
        <w:rPr>
          <w:rFonts w:eastAsia="Times New Roman"/>
          <w:kern w:val="0"/>
          <w:lang w:eastAsia="et-EE" w:bidi="ar-SA"/>
        </w:rPr>
        <w:t>t</w:t>
      </w:r>
      <w:r w:rsidR="00CC1BA5">
        <w:rPr>
          <w:rFonts w:eastAsia="Times New Roman"/>
          <w:kern w:val="0"/>
          <w:lang w:eastAsia="et-EE" w:bidi="ar-SA"/>
        </w:rPr>
        <w:t xml:space="preserve"> metoodikat. </w:t>
      </w:r>
    </w:p>
    <w:p w:rsidR="00C04D56" w:rsidRDefault="00C04D56" w:rsidP="0036539F">
      <w:pPr>
        <w:pStyle w:val="Normaallaadveeb"/>
        <w:spacing w:line="240" w:lineRule="auto"/>
      </w:pPr>
    </w:p>
    <w:p w:rsidR="004A1D1D" w:rsidRDefault="0083312C" w:rsidP="00034006">
      <w:pPr>
        <w:pStyle w:val="Normaallaadveeb"/>
        <w:spacing w:line="240" w:lineRule="auto"/>
      </w:pPr>
      <w:r>
        <w:t xml:space="preserve">Loa andja kontrollis õhusaasteloa taotluse ja LHK projekti vastavust keskkonnaministri </w:t>
      </w:r>
      <w:r w:rsidR="00777375">
        <w:t>27.12.2016 määruses nr 75 (edaspidi määrus nr 75) „Õhukvaliteedi piir- ja sihtväärtused, õhukvaliteedi</w:t>
      </w:r>
      <w:r w:rsidR="003C6433">
        <w:t xml:space="preserve"> </w:t>
      </w:r>
      <w:r w:rsidR="00777375">
        <w:t xml:space="preserve">muud piirnormid ning õhukvaliteedi hindamispiirid“ sätestatud õhukvaliteedi piirväärtustele. </w:t>
      </w:r>
      <w:r w:rsidR="00034006">
        <w:t>AÕKS § 94 lõike 2 kohaselt ei tohi k</w:t>
      </w:r>
      <w:r w:rsidR="00034006" w:rsidRPr="00F24B13">
        <w:t xml:space="preserve">õigist käitise tootmisterritooriumil paiknevatest heiteallikatest kokku iga välisõhku väljutatava saasteaine maksimaalne hetkeline heitkogus summaarselt ületada väärtust, mis </w:t>
      </w:r>
      <w:r w:rsidR="00034006" w:rsidRPr="000839DC">
        <w:t>võib</w:t>
      </w:r>
      <w:r w:rsidR="00034006" w:rsidRPr="00F24B13">
        <w:t xml:space="preserve"> põhjustada</w:t>
      </w:r>
      <w:r w:rsidR="00034006">
        <w:t xml:space="preserve"> määruses nr 75</w:t>
      </w:r>
      <w:r w:rsidR="00034006" w:rsidRPr="00F24B13">
        <w:t xml:space="preserve"> nimetatud õhukvaliteedi piirnormi ületamist väljaspool käitise tootmisterritooriumi.</w:t>
      </w:r>
      <w:r w:rsidR="00737357">
        <w:t xml:space="preserve"> AÕKS § 10 lõike 3 kohaselt eeldatakse õhukvaliteedi piirvää</w:t>
      </w:r>
      <w:r w:rsidR="000760A9">
        <w:t>r</w:t>
      </w:r>
      <w:r w:rsidR="00737357">
        <w:t xml:space="preserve">use ületamise korral olulise keskkonnahäiringu tekkimist. </w:t>
      </w:r>
      <w:r w:rsidR="003C6433">
        <w:t xml:space="preserve">LHK projektis hinnati õhukvaliteedi taset arvutuslikult. </w:t>
      </w:r>
      <w:r w:rsidR="004A1D1D">
        <w:t>Saasteainete leviku modelleerimiseks kasutati modelleerimistarkvara OND-86</w:t>
      </w:r>
      <w:r w:rsidR="00E06F10">
        <w:t>.</w:t>
      </w:r>
      <w:r w:rsidR="00C854C9">
        <w:t xml:space="preserve"> </w:t>
      </w:r>
    </w:p>
    <w:p w:rsidR="00545D62" w:rsidRDefault="00545D62" w:rsidP="00034006">
      <w:pPr>
        <w:pStyle w:val="Normaallaadveeb"/>
        <w:spacing w:line="240" w:lineRule="auto"/>
      </w:pPr>
    </w:p>
    <w:p w:rsidR="004A1D1D" w:rsidRDefault="004A1D1D" w:rsidP="00545D62">
      <w:pPr>
        <w:pStyle w:val="seadusetekst"/>
        <w:spacing w:after="0"/>
      </w:pPr>
      <w:r>
        <w:t>AÕKS § 92 lõige 3 sätestab, et i</w:t>
      </w:r>
      <w:r w:rsidRPr="00F24B13">
        <w:t>ga saasteaine hajumise arvutuslikul hindamisel võetakse arvesse kõik käitise tootmisterritooriumil paiknevad heiteallikad ja kõik õhusaasteluba, keskkonnakompleksluba või registreeringut omavad heiteallikad, mis jäävad saasteainete hajumise arvutuslikuks hindamiseks kasutatava arvutusprogrammi hindamise piirkonda.</w:t>
      </w:r>
      <w:r w:rsidR="00C854C9">
        <w:t xml:space="preserve"> Vastavalt keskkonnaministri 27.12.2016 määruse nr 84 „Õhukvaliteedi hindamise kord“ § 16 lõikele 6 ulatub hajumisarvutuse piirkond vähemalt ühe km kaugusele igast käitise heit</w:t>
      </w:r>
      <w:r w:rsidR="000452AC">
        <w:t>e</w:t>
      </w:r>
      <w:r w:rsidR="00C854C9">
        <w:t xml:space="preserve">allikast. </w:t>
      </w:r>
    </w:p>
    <w:p w:rsidR="00545D62" w:rsidRDefault="00545D62" w:rsidP="000452AC">
      <w:pPr>
        <w:pStyle w:val="seadusetekst"/>
        <w:spacing w:after="0"/>
      </w:pPr>
      <w:r>
        <w:t xml:space="preserve">LHK projektis hinnati AS TREV-2 Grupp käitise heiteallikate koosmõju TEPCOMP OÜ (õhusaasteluba nr L.ÕV/327446), AS Saaremaa Piimatööstus (L.ÕV/324181), Aktsiaselts Level (L.ÕV/321879) ja Trelleborg Industrial Products Estonia OÜ (L.ÕV/320959) </w:t>
      </w:r>
      <w:r w:rsidR="000452AC">
        <w:t>heite</w:t>
      </w:r>
      <w:r>
        <w:t>allikatega. S</w:t>
      </w:r>
      <w:r w:rsidRPr="00F24B13">
        <w:t>aasteainete hajumise arvutusliku hindamise tulemused</w:t>
      </w:r>
      <w:r>
        <w:t xml:space="preserve"> näitavad, et käitaja tegevusega ei ületata ühegi saasteaine osas väljaspool käitise tootmisterritooriumi piiri õhukvaliteedi piirväärtusi. </w:t>
      </w:r>
    </w:p>
    <w:p w:rsidR="000452AC" w:rsidRDefault="000452AC" w:rsidP="000452AC">
      <w:pPr>
        <w:pStyle w:val="seadusetekst"/>
        <w:spacing w:after="0"/>
      </w:pPr>
    </w:p>
    <w:p w:rsidR="005B5042" w:rsidRDefault="000452AC" w:rsidP="000452AC">
      <w:pPr>
        <w:pStyle w:val="seadusetekst"/>
        <w:spacing w:after="0"/>
      </w:pPr>
      <w:r>
        <w:t xml:space="preserve">Määruse nr 74 § 14 kohaselt esitatakse LHK projektis andmed käitise tegevusega kaasneva võimaliku lõhnaaine esinemise kohta, mis võib põhjustada lõhnaaine häiringutaseme ületamise. LHK projekti kohaselt </w:t>
      </w:r>
      <w:r w:rsidR="005B5042">
        <w:t>eraldub asfaldi tootmisel spetsiifilist lõhna. Käitaja andmetel lõhnakaebusi käitise tegevuse kohta esitatud ei ole. Arvestades, et käitis töötab aastas maksimaalselt 800 tundi, mis moodustab 9 % aasta tundidest, siis on lõhnaaine häiringutaseme ületamine vähetõenäoline.</w:t>
      </w:r>
    </w:p>
    <w:p w:rsidR="005B5042" w:rsidRDefault="005B5042" w:rsidP="000452AC">
      <w:pPr>
        <w:pStyle w:val="seadusetekst"/>
        <w:spacing w:after="0"/>
      </w:pPr>
    </w:p>
    <w:p w:rsidR="000452AC" w:rsidRDefault="005B5042" w:rsidP="000452AC">
      <w:pPr>
        <w:pStyle w:val="seadusetekst"/>
        <w:spacing w:after="0"/>
      </w:pPr>
      <w:r>
        <w:t xml:space="preserve"> Määruse nr 74 § 15 kohaselt tuleb LHK projektis anda müra võimaliku esinemise hinnang, milles esitatakse andmed müraallikate kohta, mis võivad põhjustada normtaseme ületamist. </w:t>
      </w:r>
      <w:r w:rsidR="000965FD">
        <w:t xml:space="preserve">LHK projekti kohaselt on asfaltbetoontehase müratase tehase vahetus läheduses 113 dB, langedes </w:t>
      </w:r>
      <w:r w:rsidR="000965FD" w:rsidRPr="000965FD">
        <w:rPr>
          <w:i/>
        </w:rPr>
        <w:t>ca</w:t>
      </w:r>
      <w:r w:rsidR="000965FD">
        <w:t xml:space="preserve"> 100 m kaugusel 60 dB-ni. Arvestades, et</w:t>
      </w:r>
      <w:r w:rsidR="00B8339E">
        <w:t xml:space="preserve"> käitist ümbritsevad </w:t>
      </w:r>
      <w:r w:rsidR="000965FD">
        <w:t xml:space="preserve"> </w:t>
      </w:r>
      <w:r w:rsidR="00B8339E">
        <w:rPr>
          <w:rFonts w:eastAsia="Calibri"/>
          <w:color w:val="000000" w:themeColor="text1"/>
        </w:rPr>
        <w:t>äri- ja tootmismaad, käitis töötab ainult päevasel ajal ning</w:t>
      </w:r>
      <w:r w:rsidR="00B8339E" w:rsidRPr="00851BDD">
        <w:rPr>
          <w:rFonts w:eastAsia="Calibri"/>
          <w:color w:val="000000" w:themeColor="text1"/>
        </w:rPr>
        <w:t xml:space="preserve"> </w:t>
      </w:r>
      <w:r w:rsidR="00B8339E">
        <w:rPr>
          <w:rFonts w:eastAsia="Calibri"/>
          <w:color w:val="000000" w:themeColor="text1"/>
        </w:rPr>
        <w:t>l</w:t>
      </w:r>
      <w:r w:rsidR="00B8339E" w:rsidRPr="00851BDD">
        <w:rPr>
          <w:rFonts w:eastAsia="Calibri"/>
          <w:color w:val="000000" w:themeColor="text1"/>
        </w:rPr>
        <w:t>ähimad elamud paiknevad</w:t>
      </w:r>
      <w:r w:rsidR="00B8339E">
        <w:rPr>
          <w:rFonts w:eastAsia="Calibri"/>
          <w:color w:val="000000" w:themeColor="text1"/>
        </w:rPr>
        <w:t xml:space="preserve"> käitisest</w:t>
      </w:r>
      <w:r w:rsidR="00B8339E" w:rsidRPr="00851BDD">
        <w:rPr>
          <w:rFonts w:eastAsia="Calibri"/>
          <w:color w:val="000000" w:themeColor="text1"/>
        </w:rPr>
        <w:t xml:space="preserve"> </w:t>
      </w:r>
      <w:r w:rsidR="00B8339E" w:rsidRPr="00B8339E">
        <w:rPr>
          <w:rFonts w:eastAsia="Calibri"/>
          <w:i/>
          <w:color w:val="000000" w:themeColor="text1"/>
        </w:rPr>
        <w:t>ca</w:t>
      </w:r>
      <w:r w:rsidR="00B8339E" w:rsidRPr="00851BDD">
        <w:rPr>
          <w:rFonts w:eastAsia="Calibri"/>
          <w:color w:val="000000" w:themeColor="text1"/>
        </w:rPr>
        <w:t xml:space="preserve"> </w:t>
      </w:r>
      <w:r w:rsidR="00B8339E">
        <w:rPr>
          <w:rFonts w:eastAsia="Calibri"/>
          <w:color w:val="000000" w:themeColor="text1"/>
        </w:rPr>
        <w:t>8</w:t>
      </w:r>
      <w:r w:rsidR="00B8339E" w:rsidRPr="00851BDD">
        <w:rPr>
          <w:rFonts w:eastAsia="Calibri"/>
          <w:color w:val="000000" w:themeColor="text1"/>
        </w:rPr>
        <w:t>00 m</w:t>
      </w:r>
      <w:r w:rsidR="00B8339E">
        <w:rPr>
          <w:rFonts w:eastAsia="Calibri"/>
          <w:color w:val="000000" w:themeColor="text1"/>
        </w:rPr>
        <w:t xml:space="preserve"> kaugusel, on müra normtaseme ületamine elamualadel ja rohealadel vähetõenäoline.  </w:t>
      </w:r>
    </w:p>
    <w:p w:rsidR="00545D62" w:rsidRDefault="00545D62" w:rsidP="00545D62">
      <w:pPr>
        <w:spacing w:line="240" w:lineRule="auto"/>
      </w:pPr>
    </w:p>
    <w:p w:rsidR="00D507C8" w:rsidRDefault="00397532" w:rsidP="004D0CEA">
      <w:pPr>
        <w:pStyle w:val="Normaallaadveeb"/>
        <w:spacing w:line="240" w:lineRule="auto"/>
        <w:rPr>
          <w:color w:val="000000" w:themeColor="text1"/>
        </w:rPr>
      </w:pPr>
      <w:r>
        <w:t>AS TREV-2 Grupp tegevus ei k</w:t>
      </w:r>
      <w:r w:rsidR="006467F3">
        <w:t xml:space="preserve">uulu keskkonnamõju hindamise ja keskkonnajuhtimissüsteemi seaduse (edaspidi KeHJS) § 6 lõikes 1 nimetatud olulise keskkonnamõjuga tegevuste hulka, mille korral tuleb KeHJS § 3 kohaselt keskkonnamõju hinnata. </w:t>
      </w:r>
      <w:r w:rsidR="003C6D28" w:rsidRPr="00EB7D57">
        <w:rPr>
          <w:color w:val="000000" w:themeColor="text1"/>
        </w:rPr>
        <w:t>Vabariigi Valitsuse 29.08.2005 määruse nr 224 “Tegevusvaldkondade, mille korral tuleb anda keskkonnamõju hindamise vajalikkuse eelhinnang, täpsustatud loetelu</w:t>
      </w:r>
      <w:r w:rsidR="003C6D28" w:rsidRPr="00EB7D57">
        <w:rPr>
          <w:color w:val="000000" w:themeColor="text1"/>
          <w:vertAlign w:val="superscript"/>
        </w:rPr>
        <w:t>1</w:t>
      </w:r>
      <w:r w:rsidR="003C6D28" w:rsidRPr="00EB7D57">
        <w:rPr>
          <w:color w:val="000000" w:themeColor="text1"/>
        </w:rPr>
        <w:t>”</w:t>
      </w:r>
      <w:r w:rsidR="003C6D28">
        <w:rPr>
          <w:color w:val="000000" w:themeColor="text1"/>
        </w:rPr>
        <w:t xml:space="preserve"> </w:t>
      </w:r>
      <w:r w:rsidR="003C6D28">
        <w:rPr>
          <w:rFonts w:ascii="Times-Roman" w:hAnsi="Times-Roman" w:cs="Times-Roman"/>
          <w:kern w:val="0"/>
          <w:lang w:eastAsia="et-EE" w:bidi="ar-SA"/>
        </w:rPr>
        <w:t xml:space="preserve">§ 2 punkti 1 kohaselt tuleb keskkonnamõju hindamise algatamist kaaluda, kui soojuselektrijaama või muu põletusseadme rajamisel (püstitamisel) või laiendamisel ning elektri- või soojusenergia tootmisel on põletusseadmete summaarne soojussisendile vastav nimisoojusvõimsus 50-299 </w:t>
      </w:r>
      <w:r w:rsidR="00114AC7">
        <w:rPr>
          <w:rFonts w:ascii="Times-Roman" w:hAnsi="Times-Roman" w:cs="Times-Roman"/>
          <w:kern w:val="0"/>
          <w:lang w:eastAsia="et-EE" w:bidi="ar-SA"/>
        </w:rPr>
        <w:t>MW</w:t>
      </w:r>
      <w:r w:rsidR="003C6D28">
        <w:rPr>
          <w:rFonts w:ascii="Times-Roman" w:hAnsi="Times-Roman" w:cs="Times-Roman"/>
          <w:kern w:val="0"/>
          <w:lang w:eastAsia="et-EE" w:bidi="ar-SA"/>
        </w:rPr>
        <w:t xml:space="preserve">. </w:t>
      </w:r>
      <w:r w:rsidR="006467F3">
        <w:rPr>
          <w:rFonts w:ascii="Times-Roman" w:hAnsi="Times-Roman" w:cs="Times-Roman"/>
          <w:kern w:val="0"/>
          <w:lang w:eastAsia="et-EE" w:bidi="ar-SA"/>
        </w:rPr>
        <w:t>AS TREV-2 Grupp</w:t>
      </w:r>
      <w:r w:rsidR="003C6D28">
        <w:rPr>
          <w:rFonts w:ascii="Times-Roman" w:hAnsi="Times-Roman" w:cs="Times-Roman"/>
          <w:kern w:val="0"/>
          <w:lang w:eastAsia="et-EE" w:bidi="ar-SA"/>
        </w:rPr>
        <w:t xml:space="preserve"> põletusseadmete summaarne soojussisendile vastav nimisoojusvõimsus</w:t>
      </w:r>
      <w:r w:rsidR="00692740">
        <w:rPr>
          <w:rFonts w:ascii="Times-Roman" w:hAnsi="Times-Roman" w:cs="Times-Roman"/>
          <w:kern w:val="0"/>
          <w:lang w:eastAsia="et-EE" w:bidi="ar-SA"/>
        </w:rPr>
        <w:t xml:space="preserve"> </w:t>
      </w:r>
      <w:r w:rsidR="006467F3">
        <w:rPr>
          <w:rFonts w:ascii="Times-Roman" w:hAnsi="Times-Roman" w:cs="Times-Roman"/>
          <w:kern w:val="0"/>
          <w:lang w:eastAsia="et-EE" w:bidi="ar-SA"/>
        </w:rPr>
        <w:t>11,96 M</w:t>
      </w:r>
      <w:r w:rsidR="00114AC7">
        <w:rPr>
          <w:rFonts w:ascii="Times-Roman" w:hAnsi="Times-Roman" w:cs="Times-Roman"/>
          <w:kern w:val="0"/>
          <w:lang w:eastAsia="et-EE" w:bidi="ar-SA"/>
        </w:rPr>
        <w:t>W</w:t>
      </w:r>
      <w:r w:rsidR="005E26E6">
        <w:rPr>
          <w:rFonts w:ascii="Times-Roman" w:hAnsi="Times-Roman" w:cs="Times-Roman"/>
          <w:kern w:val="0"/>
          <w:vertAlign w:val="subscript"/>
          <w:lang w:eastAsia="et-EE" w:bidi="ar-SA"/>
        </w:rPr>
        <w:t>th</w:t>
      </w:r>
      <w:r w:rsidR="006467F3">
        <w:rPr>
          <w:rFonts w:ascii="Times-Roman" w:hAnsi="Times-Roman" w:cs="Times-Roman"/>
          <w:kern w:val="0"/>
          <w:lang w:eastAsia="et-EE" w:bidi="ar-SA"/>
        </w:rPr>
        <w:t xml:space="preserve"> jääb alla nimetatud künnise.</w:t>
      </w:r>
      <w:r w:rsidR="00114AC7">
        <w:rPr>
          <w:rFonts w:ascii="Times-Roman" w:hAnsi="Times-Roman" w:cs="Times-Roman"/>
          <w:kern w:val="0"/>
          <w:lang w:eastAsia="et-EE" w:bidi="ar-SA"/>
        </w:rPr>
        <w:t xml:space="preserve"> </w:t>
      </w:r>
      <w:r w:rsidR="00D507C8">
        <w:rPr>
          <w:rFonts w:ascii="Times-Roman" w:hAnsi="Times-Roman" w:cs="Times-Roman"/>
          <w:kern w:val="0"/>
          <w:lang w:eastAsia="et-EE" w:bidi="ar-SA"/>
        </w:rPr>
        <w:t xml:space="preserve">Tuginedes eelnimetatule, </w:t>
      </w:r>
      <w:r w:rsidR="00114AC7">
        <w:rPr>
          <w:rFonts w:ascii="Times-Roman" w:hAnsi="Times-Roman" w:cs="Times-Roman"/>
          <w:kern w:val="0"/>
          <w:lang w:eastAsia="et-EE" w:bidi="ar-SA"/>
        </w:rPr>
        <w:t xml:space="preserve">Keskkonnaamet </w:t>
      </w:r>
      <w:r w:rsidR="00D507C8">
        <w:rPr>
          <w:rFonts w:ascii="Times-Roman" w:hAnsi="Times-Roman" w:cs="Times-Roman"/>
          <w:kern w:val="0"/>
          <w:lang w:eastAsia="et-EE" w:bidi="ar-SA"/>
        </w:rPr>
        <w:t xml:space="preserve">eelhinnangu koostamist vajalikuks ei </w:t>
      </w:r>
      <w:r w:rsidR="00114AC7">
        <w:rPr>
          <w:rFonts w:ascii="Times-Roman" w:hAnsi="Times-Roman" w:cs="Times-Roman"/>
          <w:kern w:val="0"/>
          <w:lang w:eastAsia="et-EE" w:bidi="ar-SA"/>
        </w:rPr>
        <w:t>pidanud</w:t>
      </w:r>
      <w:r w:rsidR="00D507C8">
        <w:rPr>
          <w:rFonts w:ascii="Times-Roman" w:hAnsi="Times-Roman" w:cs="Times-Roman"/>
          <w:kern w:val="0"/>
          <w:lang w:eastAsia="et-EE" w:bidi="ar-SA"/>
        </w:rPr>
        <w:t xml:space="preserve"> ja keskkonnamõju hindamist ei algata</w:t>
      </w:r>
      <w:r w:rsidR="00114AC7">
        <w:rPr>
          <w:rFonts w:ascii="Times-Roman" w:hAnsi="Times-Roman" w:cs="Times-Roman"/>
          <w:kern w:val="0"/>
          <w:lang w:eastAsia="et-EE" w:bidi="ar-SA"/>
        </w:rPr>
        <w:t>n</w:t>
      </w:r>
      <w:r w:rsidR="00D507C8">
        <w:rPr>
          <w:rFonts w:ascii="Times-Roman" w:hAnsi="Times-Roman" w:cs="Times-Roman"/>
          <w:kern w:val="0"/>
          <w:lang w:eastAsia="et-EE" w:bidi="ar-SA"/>
        </w:rPr>
        <w:t>ud.</w:t>
      </w:r>
    </w:p>
    <w:p w:rsidR="000D47B4" w:rsidRDefault="000D47B4" w:rsidP="00B0403E">
      <w:pPr>
        <w:pStyle w:val="Normaallaadveeb"/>
        <w:spacing w:line="240" w:lineRule="auto"/>
        <w:rPr>
          <w:color w:val="000000"/>
        </w:rPr>
      </w:pPr>
    </w:p>
    <w:p w:rsidR="00826E47" w:rsidRDefault="00392A7A" w:rsidP="00392A7A">
      <w:pPr>
        <w:pStyle w:val="seadusetekst"/>
        <w:spacing w:after="0"/>
        <w:rPr>
          <w:lang w:eastAsia="et-EE"/>
        </w:rPr>
      </w:pPr>
      <w:r>
        <w:rPr>
          <w:color w:val="000000"/>
        </w:rPr>
        <w:t xml:space="preserve">AÕKS § 101 lõige 1 punkti 5 kohaselt peab õhusaasteloa omaja </w:t>
      </w:r>
      <w:r w:rsidRPr="00F24B13">
        <w:t xml:space="preserve">kontrollima heiteallikast väljuvate gaaside koostist ja saasteainete heitkoguste suurust ning nende vastavust õhusaasteloas sätestatule ja </w:t>
      </w:r>
      <w:r>
        <w:t xml:space="preserve">VÕKS § </w:t>
      </w:r>
      <w:r w:rsidRPr="000839DC">
        <w:t>105 lõike 3 või tööstusheite seaduse § 73, 76 või § 79 lõike 3 alusel kehtestatud piirväärtustele</w:t>
      </w:r>
      <w:r>
        <w:t xml:space="preserve">. </w:t>
      </w:r>
      <w:r w:rsidR="00A1490C" w:rsidRPr="00F325CC">
        <w:rPr>
          <w:color w:val="000000"/>
          <w:lang w:eastAsia="et-EE"/>
        </w:rPr>
        <w:t>Saasteainete hajumis</w:t>
      </w:r>
      <w:r w:rsidR="00005037">
        <w:rPr>
          <w:color w:val="000000"/>
          <w:lang w:eastAsia="et-EE"/>
        </w:rPr>
        <w:t xml:space="preserve">e </w:t>
      </w:r>
      <w:r w:rsidR="00A1490C" w:rsidRPr="00F325CC">
        <w:rPr>
          <w:color w:val="000000"/>
          <w:lang w:eastAsia="et-EE"/>
        </w:rPr>
        <w:t>arvutus</w:t>
      </w:r>
      <w:r w:rsidR="00005037">
        <w:rPr>
          <w:color w:val="000000"/>
          <w:lang w:eastAsia="et-EE"/>
        </w:rPr>
        <w:t>tulemused</w:t>
      </w:r>
      <w:r w:rsidR="00A1490C" w:rsidRPr="00F325CC">
        <w:rPr>
          <w:color w:val="000000"/>
          <w:lang w:eastAsia="et-EE"/>
        </w:rPr>
        <w:t xml:space="preserve"> näitavad</w:t>
      </w:r>
      <w:r w:rsidR="00A1490C">
        <w:rPr>
          <w:color w:val="000000"/>
          <w:lang w:eastAsia="et-EE"/>
        </w:rPr>
        <w:t>, et</w:t>
      </w:r>
      <w:r w:rsidR="00A1490C">
        <w:rPr>
          <w:lang w:eastAsia="et-EE"/>
        </w:rPr>
        <w:t xml:space="preserve"> </w:t>
      </w:r>
      <w:r w:rsidR="00005037">
        <w:rPr>
          <w:lang w:eastAsia="et-EE"/>
        </w:rPr>
        <w:t xml:space="preserve">käitise </w:t>
      </w:r>
      <w:r>
        <w:rPr>
          <w:lang w:eastAsia="et-EE"/>
        </w:rPr>
        <w:t>heite</w:t>
      </w:r>
      <w:r w:rsidR="00005037">
        <w:rPr>
          <w:lang w:eastAsia="et-EE"/>
        </w:rPr>
        <w:t xml:space="preserve">allikatest </w:t>
      </w:r>
      <w:r w:rsidR="00A1490C">
        <w:rPr>
          <w:lang w:eastAsia="et-EE"/>
        </w:rPr>
        <w:t xml:space="preserve">välisõhku </w:t>
      </w:r>
      <w:r w:rsidR="00961C17">
        <w:rPr>
          <w:lang w:eastAsia="et-EE"/>
        </w:rPr>
        <w:t>heidetavate</w:t>
      </w:r>
      <w:r w:rsidR="007D23F7">
        <w:rPr>
          <w:lang w:eastAsia="et-EE"/>
        </w:rPr>
        <w:t xml:space="preserve"> </w:t>
      </w:r>
      <w:r w:rsidR="00A1490C" w:rsidRPr="00F325CC">
        <w:rPr>
          <w:lang w:eastAsia="et-EE"/>
        </w:rPr>
        <w:t xml:space="preserve">saasteainete maksimaalsed </w:t>
      </w:r>
      <w:r w:rsidR="00447070">
        <w:rPr>
          <w:lang w:eastAsia="et-EE"/>
        </w:rPr>
        <w:t xml:space="preserve">õhukvaliteedi </w:t>
      </w:r>
      <w:r w:rsidR="00A1490C">
        <w:rPr>
          <w:lang w:eastAsia="et-EE"/>
        </w:rPr>
        <w:t xml:space="preserve">tasemed </w:t>
      </w:r>
      <w:r w:rsidR="00A1490C" w:rsidRPr="00F325CC">
        <w:rPr>
          <w:lang w:eastAsia="et-EE"/>
        </w:rPr>
        <w:t>tekivad</w:t>
      </w:r>
      <w:r w:rsidR="00A1490C">
        <w:rPr>
          <w:lang w:eastAsia="et-EE"/>
        </w:rPr>
        <w:t xml:space="preserve"> </w:t>
      </w:r>
      <w:r w:rsidR="00447070">
        <w:rPr>
          <w:lang w:eastAsia="et-EE"/>
        </w:rPr>
        <w:t>Kuressaare linna tööstuspiirkonnas</w:t>
      </w:r>
      <w:r w:rsidR="00A1490C">
        <w:rPr>
          <w:lang w:eastAsia="et-EE"/>
        </w:rPr>
        <w:t xml:space="preserve">. </w:t>
      </w:r>
      <w:r w:rsidR="00A1490C" w:rsidRPr="00F325CC">
        <w:rPr>
          <w:lang w:eastAsia="et-EE"/>
        </w:rPr>
        <w:t xml:space="preserve">Vastavalt LHK projektile võib arvutuslikul teel määratud lämmastikoksiidide </w:t>
      </w:r>
      <w:r w:rsidR="00447070">
        <w:rPr>
          <w:lang w:eastAsia="et-EE"/>
        </w:rPr>
        <w:t>õhukvaliteedi</w:t>
      </w:r>
      <w:r w:rsidR="00A1490C">
        <w:rPr>
          <w:lang w:eastAsia="et-EE"/>
        </w:rPr>
        <w:t xml:space="preserve"> tase ebasoodsate ilmastikutingimuste korral</w:t>
      </w:r>
      <w:r w:rsidR="00A1490C" w:rsidRPr="00F325CC">
        <w:rPr>
          <w:lang w:eastAsia="et-EE"/>
        </w:rPr>
        <w:t xml:space="preserve"> küündida kuni</w:t>
      </w:r>
      <w:r w:rsidR="00A1490C">
        <w:rPr>
          <w:lang w:eastAsia="et-EE"/>
        </w:rPr>
        <w:t xml:space="preserve"> </w:t>
      </w:r>
      <w:r w:rsidR="00FE6964">
        <w:rPr>
          <w:lang w:eastAsia="et-EE"/>
        </w:rPr>
        <w:t>184</w:t>
      </w:r>
      <w:r w:rsidR="007D23F7">
        <w:rPr>
          <w:lang w:eastAsia="et-EE"/>
        </w:rPr>
        <w:t xml:space="preserve"> </w:t>
      </w:r>
      <w:r w:rsidR="007D23F7">
        <w:t>µg/m</w:t>
      </w:r>
      <w:r w:rsidR="007D23F7">
        <w:rPr>
          <w:vertAlign w:val="superscript"/>
        </w:rPr>
        <w:t>3</w:t>
      </w:r>
      <w:r w:rsidR="007D23F7">
        <w:t>, mis moodustab</w:t>
      </w:r>
      <w:r w:rsidR="007D23F7">
        <w:rPr>
          <w:lang w:eastAsia="et-EE"/>
        </w:rPr>
        <w:t xml:space="preserve"> </w:t>
      </w:r>
      <w:r w:rsidR="00FE6964">
        <w:rPr>
          <w:lang w:eastAsia="et-EE"/>
        </w:rPr>
        <w:t>92</w:t>
      </w:r>
      <w:r w:rsidR="007D23F7">
        <w:rPr>
          <w:lang w:eastAsia="et-EE"/>
        </w:rPr>
        <w:t>%</w:t>
      </w:r>
      <w:r w:rsidR="00A1490C">
        <w:rPr>
          <w:lang w:eastAsia="et-EE"/>
        </w:rPr>
        <w:t xml:space="preserve"> </w:t>
      </w:r>
      <w:r w:rsidR="007D23F7">
        <w:rPr>
          <w:lang w:eastAsia="et-EE"/>
        </w:rPr>
        <w:t xml:space="preserve">lämmastikoksiididele kehtestatud </w:t>
      </w:r>
      <w:r w:rsidR="00FE6964">
        <w:rPr>
          <w:lang w:eastAsia="et-EE"/>
        </w:rPr>
        <w:t>õhukvaliteedi</w:t>
      </w:r>
      <w:r w:rsidR="007D23F7">
        <w:t xml:space="preserve"> ühe tunni keskmisest piirväärtusest 200 µg/m</w:t>
      </w:r>
      <w:r w:rsidR="007D23F7">
        <w:rPr>
          <w:vertAlign w:val="superscript"/>
        </w:rPr>
        <w:t>3</w:t>
      </w:r>
      <w:r w:rsidR="007D23F7">
        <w:t xml:space="preserve">. </w:t>
      </w:r>
      <w:r w:rsidR="00FE6964">
        <w:t xml:space="preserve">Osakeste, summaarselt, </w:t>
      </w:r>
      <w:r w:rsidR="00FE6964">
        <w:rPr>
          <w:lang w:eastAsia="et-EE"/>
        </w:rPr>
        <w:t xml:space="preserve">õhukvaliteedi tase võib </w:t>
      </w:r>
      <w:r w:rsidR="00FE6964" w:rsidRPr="00F325CC">
        <w:rPr>
          <w:lang w:eastAsia="et-EE"/>
        </w:rPr>
        <w:t>küündida kuni</w:t>
      </w:r>
      <w:r w:rsidR="00FE6964">
        <w:rPr>
          <w:lang w:eastAsia="et-EE"/>
        </w:rPr>
        <w:t xml:space="preserve"> 458 </w:t>
      </w:r>
      <w:r w:rsidR="00FE6964">
        <w:t>µg/m</w:t>
      </w:r>
      <w:r w:rsidR="00FE6964">
        <w:rPr>
          <w:vertAlign w:val="superscript"/>
        </w:rPr>
        <w:t>3</w:t>
      </w:r>
      <w:r w:rsidR="00FE6964">
        <w:t>, mis moodustab</w:t>
      </w:r>
      <w:r w:rsidR="00FE6964">
        <w:rPr>
          <w:lang w:eastAsia="et-EE"/>
        </w:rPr>
        <w:t xml:space="preserve"> 92% osakestele kehtestatud õhukvaliteedi</w:t>
      </w:r>
      <w:r w:rsidR="00FE6964">
        <w:t xml:space="preserve"> ühe tunni keskmisest piirväärtusest 500 µg/m</w:t>
      </w:r>
      <w:r w:rsidR="00FE6964">
        <w:rPr>
          <w:vertAlign w:val="superscript"/>
        </w:rPr>
        <w:t>3</w:t>
      </w:r>
      <w:r w:rsidR="00FE6964">
        <w:t xml:space="preserve">.ja vääveldioksiidi </w:t>
      </w:r>
      <w:r w:rsidR="00FE6964">
        <w:rPr>
          <w:lang w:eastAsia="et-EE"/>
        </w:rPr>
        <w:t xml:space="preserve">õhukvaliteedi tase võib </w:t>
      </w:r>
      <w:r w:rsidR="00FE6964" w:rsidRPr="00F325CC">
        <w:rPr>
          <w:lang w:eastAsia="et-EE"/>
        </w:rPr>
        <w:t>küündida kuni</w:t>
      </w:r>
      <w:r w:rsidR="00FE6964">
        <w:rPr>
          <w:lang w:eastAsia="et-EE"/>
        </w:rPr>
        <w:t xml:space="preserve"> 276 </w:t>
      </w:r>
      <w:r w:rsidR="00FE6964">
        <w:t>µg/m</w:t>
      </w:r>
      <w:r w:rsidR="00FE6964">
        <w:rPr>
          <w:vertAlign w:val="superscript"/>
        </w:rPr>
        <w:t>3</w:t>
      </w:r>
      <w:r w:rsidR="00FE6964">
        <w:t>, mis moodustab</w:t>
      </w:r>
      <w:r w:rsidR="00FE6964">
        <w:rPr>
          <w:lang w:eastAsia="et-EE"/>
        </w:rPr>
        <w:t xml:space="preserve"> 79% vääveldioksiidile kehtestatud õhukvaliteedi</w:t>
      </w:r>
      <w:r w:rsidR="00FE6964">
        <w:t xml:space="preserve"> ühe tunni keskmisest piirväärtusest 350 µg/m</w:t>
      </w:r>
      <w:r w:rsidR="00FE6964">
        <w:rPr>
          <w:vertAlign w:val="superscript"/>
        </w:rPr>
        <w:t>3</w:t>
      </w:r>
      <w:r w:rsidR="00FE6964">
        <w:t>.</w:t>
      </w:r>
      <w:r w:rsidR="00826E47">
        <w:t xml:space="preserve"> </w:t>
      </w:r>
      <w:r w:rsidR="007D23F7">
        <w:t xml:space="preserve">Teiste saasteainete </w:t>
      </w:r>
      <w:r w:rsidR="00826E47">
        <w:t>õhukvaliteedi</w:t>
      </w:r>
      <w:r w:rsidR="007D23F7">
        <w:t xml:space="preserve"> tasemed jäävad alla 20% vastavale saasteainele kehtestatud </w:t>
      </w:r>
      <w:r w:rsidR="00826E47">
        <w:t>õhukvaliteedi</w:t>
      </w:r>
      <w:r w:rsidR="008434D8">
        <w:t xml:space="preserve"> taseme ühe tunni keskmisest piirväärtusest.</w:t>
      </w:r>
      <w:r w:rsidR="00D50335" w:rsidRPr="00D50335">
        <w:rPr>
          <w:lang w:eastAsia="et-EE"/>
        </w:rPr>
        <w:t xml:space="preserve"> </w:t>
      </w:r>
    </w:p>
    <w:p w:rsidR="00826E47" w:rsidRDefault="00826E47" w:rsidP="00A1490C">
      <w:pPr>
        <w:pStyle w:val="Normaallaadveeb"/>
        <w:spacing w:line="240" w:lineRule="auto"/>
        <w:rPr>
          <w:rFonts w:eastAsia="Times New Roman"/>
          <w:kern w:val="0"/>
          <w:lang w:eastAsia="et-EE" w:bidi="ar-SA"/>
        </w:rPr>
      </w:pPr>
    </w:p>
    <w:p w:rsidR="00C978B7" w:rsidRDefault="00D50335" w:rsidP="00A1490C">
      <w:pPr>
        <w:pStyle w:val="Normaallaadveeb"/>
        <w:spacing w:line="240" w:lineRule="auto"/>
        <w:rPr>
          <w:rFonts w:eastAsia="Times New Roman"/>
          <w:lang w:eastAsia="et-EE"/>
        </w:rPr>
      </w:pPr>
      <w:r>
        <w:rPr>
          <w:rFonts w:eastAsia="Times New Roman"/>
          <w:kern w:val="0"/>
          <w:lang w:eastAsia="et-EE" w:bidi="ar-SA"/>
        </w:rPr>
        <w:t xml:space="preserve">Kuna </w:t>
      </w:r>
      <w:r w:rsidR="00392A7A">
        <w:rPr>
          <w:rFonts w:eastAsia="Times New Roman"/>
          <w:kern w:val="0"/>
          <w:lang w:eastAsia="et-EE" w:bidi="ar-SA"/>
        </w:rPr>
        <w:t>osakeste, lämmastikoksiidide ja vääveldioksiidi</w:t>
      </w:r>
      <w:r>
        <w:rPr>
          <w:rFonts w:eastAsia="Times New Roman"/>
          <w:kern w:val="0"/>
          <w:lang w:eastAsia="et-EE" w:bidi="ar-SA"/>
        </w:rPr>
        <w:t xml:space="preserve"> sisaldus välisõhus on võrrelde</w:t>
      </w:r>
      <w:r w:rsidR="00392A7A">
        <w:rPr>
          <w:rFonts w:eastAsia="Times New Roman"/>
          <w:kern w:val="0"/>
          <w:lang w:eastAsia="et-EE" w:bidi="ar-SA"/>
        </w:rPr>
        <w:t>s õhukvaliteedi</w:t>
      </w:r>
      <w:r w:rsidR="000625D3">
        <w:rPr>
          <w:rFonts w:eastAsia="Times New Roman"/>
          <w:kern w:val="0"/>
          <w:lang w:eastAsia="et-EE" w:bidi="ar-SA"/>
        </w:rPr>
        <w:t xml:space="preserve"> vastavate</w:t>
      </w:r>
      <w:r>
        <w:rPr>
          <w:rFonts w:eastAsia="Times New Roman"/>
          <w:kern w:val="0"/>
          <w:lang w:eastAsia="et-EE" w:bidi="ar-SA"/>
        </w:rPr>
        <w:t xml:space="preserve"> piirväärustega </w:t>
      </w:r>
      <w:r w:rsidR="00392A7A">
        <w:rPr>
          <w:rFonts w:eastAsia="Times New Roman"/>
          <w:kern w:val="0"/>
          <w:lang w:eastAsia="et-EE" w:bidi="ar-SA"/>
        </w:rPr>
        <w:t>kõrge</w:t>
      </w:r>
      <w:r>
        <w:rPr>
          <w:rFonts w:eastAsia="Times New Roman"/>
          <w:kern w:val="0"/>
          <w:lang w:eastAsia="et-EE" w:bidi="ar-SA"/>
        </w:rPr>
        <w:t>, siis</w:t>
      </w:r>
      <w:r>
        <w:rPr>
          <w:rFonts w:eastAsia="Times New Roman"/>
          <w:lang w:eastAsia="et-EE"/>
        </w:rPr>
        <w:t xml:space="preserve"> pea</w:t>
      </w:r>
      <w:r w:rsidR="000625D3">
        <w:rPr>
          <w:rFonts w:eastAsia="Times New Roman"/>
          <w:lang w:eastAsia="et-EE"/>
        </w:rPr>
        <w:t>b</w:t>
      </w:r>
      <w:r>
        <w:rPr>
          <w:rFonts w:eastAsia="Times New Roman"/>
          <w:lang w:eastAsia="et-EE"/>
        </w:rPr>
        <w:t xml:space="preserve"> Keskkonnaamet vajalikuks k</w:t>
      </w:r>
      <w:r w:rsidR="000625D3">
        <w:rPr>
          <w:rFonts w:eastAsia="Times New Roman"/>
          <w:lang w:eastAsia="et-EE"/>
        </w:rPr>
        <w:t>äitisest</w:t>
      </w:r>
      <w:r>
        <w:rPr>
          <w:rFonts w:eastAsia="Times New Roman"/>
          <w:lang w:eastAsia="et-EE"/>
        </w:rPr>
        <w:t xml:space="preserve"> </w:t>
      </w:r>
      <w:r w:rsidR="00961C17">
        <w:rPr>
          <w:rFonts w:eastAsia="Times New Roman"/>
          <w:lang w:eastAsia="et-EE"/>
        </w:rPr>
        <w:t>välisõhku heidetavate</w:t>
      </w:r>
      <w:r>
        <w:rPr>
          <w:rFonts w:eastAsia="Times New Roman"/>
          <w:lang w:eastAsia="et-EE"/>
        </w:rPr>
        <w:t xml:space="preserve"> saasteainete heitkoguste täpsustamist otseste mõõtmiste teel.</w:t>
      </w:r>
      <w:r w:rsidR="000625D3">
        <w:rPr>
          <w:rFonts w:eastAsia="Times New Roman"/>
          <w:lang w:eastAsia="et-EE"/>
        </w:rPr>
        <w:t xml:space="preserve"> LHK projektis toodud andmete kohaselt kontrollib AS TREV-2 Grupp kuivatustrumlist välisõhku heidetavate saasteainete heitkoguseid</w:t>
      </w:r>
      <w:r w:rsidR="00692740">
        <w:rPr>
          <w:rFonts w:eastAsia="Times New Roman"/>
          <w:lang w:eastAsia="et-EE"/>
        </w:rPr>
        <w:t xml:space="preserve"> otseste mõõtmiste teel</w:t>
      </w:r>
      <w:r w:rsidR="000625D3">
        <w:rPr>
          <w:rFonts w:eastAsia="Times New Roman"/>
          <w:lang w:eastAsia="et-EE"/>
        </w:rPr>
        <w:t xml:space="preserve"> üks kord kolme aasta jooksul.</w:t>
      </w:r>
      <w:r w:rsidR="004C20BD">
        <w:rPr>
          <w:rFonts w:eastAsia="Times New Roman"/>
          <w:lang w:eastAsia="et-EE"/>
        </w:rPr>
        <w:t xml:space="preserve"> Keskkonnaamet peab seda piisavaks mõõtmiste sageduseks.</w:t>
      </w:r>
      <w:r w:rsidR="000625D3">
        <w:rPr>
          <w:rFonts w:eastAsia="Times New Roman"/>
          <w:lang w:eastAsia="et-EE"/>
        </w:rPr>
        <w:t xml:space="preserve"> Arvestades, et käitis töötab Kuressaares </w:t>
      </w:r>
      <w:r w:rsidR="004C20BD">
        <w:rPr>
          <w:rFonts w:eastAsia="Times New Roman"/>
          <w:lang w:eastAsia="et-EE"/>
        </w:rPr>
        <w:t>kuni 800 tundi aastas</w:t>
      </w:r>
      <w:bookmarkStart w:id="0" w:name="_GoBack"/>
      <w:bookmarkEnd w:id="0"/>
      <w:r w:rsidR="004C20BD">
        <w:rPr>
          <w:rFonts w:eastAsia="Times New Roman"/>
          <w:lang w:eastAsia="et-EE"/>
        </w:rPr>
        <w:t>, ei pea Keskkonnaamet põhjendatuks nõuda mõõtmiste läbiviimist tingimata Kuressaares</w:t>
      </w:r>
      <w:r w:rsidR="006A4FEE">
        <w:rPr>
          <w:rFonts w:eastAsia="Times New Roman"/>
          <w:lang w:eastAsia="et-EE"/>
        </w:rPr>
        <w:t xml:space="preserve"> ja käesoleva saasteloaga seiretingimusi ei kehtesta.</w:t>
      </w:r>
    </w:p>
    <w:p w:rsidR="00C978B7" w:rsidRDefault="00C978B7" w:rsidP="00A1490C">
      <w:pPr>
        <w:pStyle w:val="Normaallaadveeb"/>
        <w:spacing w:line="240" w:lineRule="auto"/>
        <w:rPr>
          <w:rFonts w:eastAsia="Times New Roman"/>
          <w:lang w:eastAsia="et-EE"/>
        </w:rPr>
      </w:pPr>
    </w:p>
    <w:p w:rsidR="00CA0C51" w:rsidRDefault="00C978B7" w:rsidP="00A1490C">
      <w:pPr>
        <w:pStyle w:val="Normaallaadveeb"/>
        <w:spacing w:line="240" w:lineRule="auto"/>
        <w:rPr>
          <w:rFonts w:eastAsia="Times New Roman"/>
          <w:lang w:eastAsia="et-EE"/>
        </w:rPr>
      </w:pPr>
      <w:r>
        <w:t xml:space="preserve">Õhusaasteloa omajale rakenduvad kõik asjakohased õigusaktides sätestatud õigused ja kohustused. Keskkonnaamet on seisukohal, et </w:t>
      </w:r>
      <w:r w:rsidR="00C6274F">
        <w:t>seadusandlusest tulenevaid otsekohalduvaid nõudeid ei ole otstarbekas õhusaasteloale kanda.</w:t>
      </w:r>
      <w:r w:rsidR="000625D3">
        <w:rPr>
          <w:rFonts w:eastAsia="Times New Roman"/>
          <w:lang w:eastAsia="et-EE"/>
        </w:rPr>
        <w:t xml:space="preserve"> </w:t>
      </w:r>
    </w:p>
    <w:p w:rsidR="00CA0C51" w:rsidRDefault="00CA0C51" w:rsidP="00A1490C">
      <w:pPr>
        <w:pStyle w:val="Normaallaadveeb"/>
        <w:spacing w:line="240" w:lineRule="auto"/>
        <w:rPr>
          <w:rFonts w:eastAsia="Times New Roman"/>
          <w:lang w:eastAsia="et-EE"/>
        </w:rPr>
      </w:pPr>
    </w:p>
    <w:p w:rsidR="007D23F7" w:rsidRDefault="00CA0C51" w:rsidP="00A1490C">
      <w:pPr>
        <w:pStyle w:val="Normaallaadveeb"/>
        <w:spacing w:line="240" w:lineRule="auto"/>
      </w:pPr>
      <w:r>
        <w:rPr>
          <w:rFonts w:eastAsia="Times New Roman"/>
          <w:lang w:eastAsia="et-EE"/>
        </w:rPr>
        <w:t>Vastavalt AÕKS § 90 antakse õhusaasteluba tähtajatult või kindlaksmääratud tähtajaks. AS TREV-2 Grupp taotles õhusaasteluba tähtajatult.</w:t>
      </w:r>
      <w:r w:rsidR="00D57E60">
        <w:rPr>
          <w:rFonts w:eastAsia="Times New Roman"/>
          <w:lang w:eastAsia="et-EE"/>
        </w:rPr>
        <w:t xml:space="preserve"> Õhusaasteluba väljastatakse määruse nr 74 kohasel vormil.</w:t>
      </w:r>
      <w:r>
        <w:rPr>
          <w:rFonts w:eastAsia="Times New Roman"/>
          <w:lang w:eastAsia="et-EE"/>
        </w:rPr>
        <w:t xml:space="preserve"> </w:t>
      </w:r>
      <w:r w:rsidR="000625D3">
        <w:rPr>
          <w:rFonts w:eastAsia="Times New Roman"/>
          <w:lang w:eastAsia="et-EE"/>
        </w:rPr>
        <w:t xml:space="preserve"> </w:t>
      </w:r>
    </w:p>
    <w:p w:rsidR="00815CDC" w:rsidRDefault="00815CDC" w:rsidP="004C4E75">
      <w:pPr>
        <w:pStyle w:val="Style2"/>
        <w:spacing w:before="19" w:line="269" w:lineRule="exact"/>
        <w:rPr>
          <w:rFonts w:cs="Tahoma"/>
          <w:color w:val="000000"/>
        </w:rPr>
      </w:pPr>
    </w:p>
    <w:p w:rsidR="002831A4" w:rsidRDefault="002831A4" w:rsidP="00701AB0">
      <w:pPr>
        <w:pStyle w:val="Style2"/>
        <w:spacing w:before="19" w:line="240" w:lineRule="auto"/>
        <w:rPr>
          <w:b/>
          <w:bCs/>
          <w:color w:val="000000"/>
        </w:rPr>
      </w:pPr>
      <w:r>
        <w:rPr>
          <w:b/>
          <w:bCs/>
          <w:color w:val="000000"/>
        </w:rPr>
        <w:t>I</w:t>
      </w:r>
      <w:r w:rsidR="00CA741C">
        <w:rPr>
          <w:b/>
          <w:bCs/>
          <w:color w:val="000000"/>
        </w:rPr>
        <w:t>II</w:t>
      </w:r>
      <w:r>
        <w:rPr>
          <w:b/>
          <w:bCs/>
          <w:color w:val="000000"/>
        </w:rPr>
        <w:t xml:space="preserve"> OTSUSTUS</w:t>
      </w:r>
    </w:p>
    <w:p w:rsidR="006B6B65" w:rsidRDefault="006B6B65" w:rsidP="00701AB0">
      <w:pPr>
        <w:pStyle w:val="Style2"/>
        <w:spacing w:before="19" w:line="240" w:lineRule="auto"/>
        <w:rPr>
          <w:b/>
          <w:bCs/>
          <w:color w:val="000000"/>
        </w:rPr>
      </w:pPr>
    </w:p>
    <w:p w:rsidR="00667A2A" w:rsidRPr="00A3243A" w:rsidRDefault="00667A2A" w:rsidP="00450EAD">
      <w:pPr>
        <w:spacing w:line="240" w:lineRule="auto"/>
      </w:pPr>
      <w:r>
        <w:t xml:space="preserve">Arvestades, et antud õhusaasteloa taotluse menetluse käigus ei tuvastanud Keskkonnaamet taotluses kirjeldatud tegevuse vastuolu </w:t>
      </w:r>
      <w:r w:rsidR="00CA0C51">
        <w:t>A</w:t>
      </w:r>
      <w:r>
        <w:t>ÕKS ja muude sellest seadusest tulenevate alamate õigusaktidega, saab Keskkonnaamet väljastada</w:t>
      </w:r>
      <w:r w:rsidR="00F016E4">
        <w:t xml:space="preserve"> </w:t>
      </w:r>
      <w:r w:rsidR="00CA0C51">
        <w:t>AS-le TREV-2 Grupp</w:t>
      </w:r>
      <w:r w:rsidR="00FF60E1" w:rsidRPr="00B613C1">
        <w:t xml:space="preserve"> </w:t>
      </w:r>
      <w:r>
        <w:t xml:space="preserve">õhusaasteloa käitaja poolt taotletud ulatuses. </w:t>
      </w:r>
      <w:r w:rsidR="00D62D4C">
        <w:t>Käesoleva otsusega väljastatav õhusaasteluba nr L.ÕV/328</w:t>
      </w:r>
      <w:r w:rsidR="00CA0C51">
        <w:t>920</w:t>
      </w:r>
      <w:r w:rsidR="00D62D4C">
        <w:t xml:space="preserve"> annab </w:t>
      </w:r>
      <w:r w:rsidR="003C4C23">
        <w:t>käitajale</w:t>
      </w:r>
      <w:r w:rsidR="00FF60E1" w:rsidRPr="00B613C1">
        <w:t xml:space="preserve"> </w:t>
      </w:r>
      <w:r w:rsidR="00D62D4C">
        <w:t xml:space="preserve">õiguse </w:t>
      </w:r>
      <w:r w:rsidR="00E330B8" w:rsidRPr="00C716CC">
        <w:t xml:space="preserve">Saare maakonnas </w:t>
      </w:r>
      <w:r w:rsidR="003C4C23">
        <w:t xml:space="preserve">Kuressaares aadressil </w:t>
      </w:r>
      <w:r w:rsidR="00CA0C51">
        <w:t>Meierei 4</w:t>
      </w:r>
      <w:r w:rsidR="003C4C23">
        <w:t xml:space="preserve"> (maaüksuse </w:t>
      </w:r>
      <w:r w:rsidR="003C4C23" w:rsidRPr="00EC3009">
        <w:t>katastri</w:t>
      </w:r>
      <w:r w:rsidR="003C4C23">
        <w:t>tunnus</w:t>
      </w:r>
      <w:r w:rsidR="003C4C23" w:rsidRPr="00EC3009">
        <w:t xml:space="preserve"> </w:t>
      </w:r>
      <w:r w:rsidR="006D4876">
        <w:rPr>
          <w:bCs/>
        </w:rPr>
        <w:t xml:space="preserve">34901:001:0035) </w:t>
      </w:r>
      <w:r w:rsidR="003C4C23">
        <w:t xml:space="preserve">asuvate põletusseadmete </w:t>
      </w:r>
      <w:r w:rsidR="00FF60E1">
        <w:rPr>
          <w:rFonts w:cs="Tahoma"/>
        </w:rPr>
        <w:t xml:space="preserve">(soojussisendile vastava nimisoojusvõimsusega </w:t>
      </w:r>
      <w:r w:rsidR="006D4876">
        <w:rPr>
          <w:rFonts w:cs="Tahoma"/>
        </w:rPr>
        <w:t>11</w:t>
      </w:r>
      <w:r w:rsidR="003C4C23">
        <w:rPr>
          <w:rFonts w:cs="Tahoma"/>
        </w:rPr>
        <w:t>,</w:t>
      </w:r>
      <w:r w:rsidR="006D4876">
        <w:rPr>
          <w:rFonts w:cs="Tahoma"/>
        </w:rPr>
        <w:t>96</w:t>
      </w:r>
      <w:r w:rsidR="00FF60E1">
        <w:rPr>
          <w:rFonts w:cs="Tahoma"/>
        </w:rPr>
        <w:t xml:space="preserve"> MW</w:t>
      </w:r>
      <w:r w:rsidR="00FF60E1">
        <w:rPr>
          <w:rFonts w:cs="Tahoma"/>
          <w:vertAlign w:val="subscript"/>
        </w:rPr>
        <w:t>th</w:t>
      </w:r>
      <w:r w:rsidR="00FF60E1">
        <w:rPr>
          <w:rFonts w:cs="Tahoma"/>
        </w:rPr>
        <w:t xml:space="preserve">) </w:t>
      </w:r>
      <w:r w:rsidR="006D4876">
        <w:rPr>
          <w:rFonts w:cs="Tahoma"/>
        </w:rPr>
        <w:t xml:space="preserve"> käitamiseks ja </w:t>
      </w:r>
      <w:r w:rsidR="00FF60E1">
        <w:rPr>
          <w:rFonts w:cs="Tahoma"/>
        </w:rPr>
        <w:t xml:space="preserve">aastas </w:t>
      </w:r>
      <w:r w:rsidR="006D4876">
        <w:rPr>
          <w:rFonts w:cs="Tahoma"/>
        </w:rPr>
        <w:t>50</w:t>
      </w:r>
      <w:r w:rsidR="003C00FD">
        <w:rPr>
          <w:rFonts w:cs="Tahoma"/>
        </w:rPr>
        <w:t xml:space="preserve">0 </w:t>
      </w:r>
      <w:r w:rsidR="00FF60E1">
        <w:rPr>
          <w:rFonts w:cs="Tahoma"/>
        </w:rPr>
        <w:t xml:space="preserve">tonni </w:t>
      </w:r>
      <w:r w:rsidR="003C00FD">
        <w:rPr>
          <w:rFonts w:cs="Tahoma"/>
        </w:rPr>
        <w:t>põlevkiviõli</w:t>
      </w:r>
      <w:r w:rsidR="006D4876">
        <w:rPr>
          <w:rFonts w:cs="Tahoma"/>
        </w:rPr>
        <w:t xml:space="preserve"> ja 56 tonni diislikütuse</w:t>
      </w:r>
      <w:r w:rsidR="00FF60E1">
        <w:rPr>
          <w:rFonts w:cs="Tahoma"/>
        </w:rPr>
        <w:t xml:space="preserve"> põletamiseks. </w:t>
      </w:r>
      <w:r w:rsidR="00B555CF">
        <w:t>L</w:t>
      </w:r>
      <w:r>
        <w:t xml:space="preserve">oaga kehtestatakse </w:t>
      </w:r>
      <w:r w:rsidR="0090180F">
        <w:t>heitea</w:t>
      </w:r>
      <w:r w:rsidR="00B555CF">
        <w:t>llikatele</w:t>
      </w:r>
      <w:r>
        <w:t xml:space="preserve"> aastased ja hetkelised saasteainete </w:t>
      </w:r>
      <w:r w:rsidR="00FF60E1">
        <w:t>piir</w:t>
      </w:r>
      <w:r>
        <w:t>kogused</w:t>
      </w:r>
      <w:r w:rsidR="00F86BB8">
        <w:t xml:space="preserve"> ja </w:t>
      </w:r>
      <w:r w:rsidR="003C00FD">
        <w:t>nõuded</w:t>
      </w:r>
      <w:r w:rsidR="0090180F">
        <w:t xml:space="preserve"> püüdeseadmete kontrollimiseks</w:t>
      </w:r>
      <w:r w:rsidR="00FF60E1">
        <w:t xml:space="preserve">. </w:t>
      </w:r>
    </w:p>
    <w:p w:rsidR="00667A2A" w:rsidRPr="00A3243A" w:rsidRDefault="00667A2A" w:rsidP="00701AB0">
      <w:pPr>
        <w:pStyle w:val="Style2"/>
        <w:spacing w:before="19" w:line="240" w:lineRule="auto"/>
        <w:rPr>
          <w:bCs/>
          <w:color w:val="000000"/>
        </w:rPr>
      </w:pPr>
    </w:p>
    <w:p w:rsidR="00A205DF" w:rsidRDefault="002831A4" w:rsidP="00585AB7">
      <w:pPr>
        <w:spacing w:line="240" w:lineRule="auto"/>
        <w:rPr>
          <w:rFonts w:eastAsiaTheme="minorHAnsi"/>
          <w:kern w:val="0"/>
          <w:sz w:val="22"/>
          <w:szCs w:val="22"/>
          <w:lang w:eastAsia="en-US" w:bidi="ar-SA"/>
        </w:rPr>
      </w:pPr>
      <w:r>
        <w:t xml:space="preserve">Lähtudes eeltoodust, käitaja taotlusest ja tuginedes </w:t>
      </w:r>
      <w:r w:rsidR="00FE3CE0">
        <w:t>atmosfääri</w:t>
      </w:r>
      <w:r>
        <w:t xml:space="preserve">õhu kaitse seaduse § </w:t>
      </w:r>
      <w:r w:rsidR="00FE3CE0">
        <w:t xml:space="preserve">89, keskkonnaseadustiku üldosa seaduse § 59 lõige 2 punktile 4 ja § 59 lõikele 4 </w:t>
      </w:r>
      <w:r>
        <w:t>ning</w:t>
      </w:r>
      <w:r w:rsidR="00DF64A1">
        <w:t xml:space="preserve"> </w:t>
      </w:r>
      <w:r w:rsidR="00A205DF">
        <w:t xml:space="preserve">Keskkonnaameti peadirektori 18.07.2016 käskkirja nr 1-1/16/287 “Regioonide põhimääruste kinnitamine” lisaga 2 kinnitatud Lääne regiooni põhimääruse punktidest 2.1 ja 3.5.8 </w:t>
      </w:r>
      <w:r w:rsidR="00A205DF">
        <w:rPr>
          <w:b/>
          <w:bCs/>
        </w:rPr>
        <w:t>otsustan:</w:t>
      </w:r>
    </w:p>
    <w:p w:rsidR="002831A4" w:rsidRDefault="002831A4" w:rsidP="00585AB7">
      <w:pPr>
        <w:spacing w:line="240" w:lineRule="auto"/>
        <w:rPr>
          <w:rFonts w:cs="Tahoma"/>
        </w:rPr>
      </w:pPr>
    </w:p>
    <w:p w:rsidR="00850030" w:rsidRPr="00A809F5" w:rsidRDefault="00DE3E60" w:rsidP="00850030">
      <w:pPr>
        <w:pStyle w:val="Loendilik"/>
        <w:numPr>
          <w:ilvl w:val="0"/>
          <w:numId w:val="12"/>
        </w:numPr>
        <w:jc w:val="both"/>
      </w:pPr>
      <w:r>
        <w:t>Väljastada</w:t>
      </w:r>
      <w:r w:rsidR="00A809F5" w:rsidRPr="00A809F5">
        <w:t xml:space="preserve"> </w:t>
      </w:r>
      <w:r w:rsidR="00833A05">
        <w:rPr>
          <w:rFonts w:eastAsia="Times New Roman"/>
          <w:kern w:val="0"/>
          <w:lang w:eastAsia="en-US" w:bidi="ar-SA"/>
        </w:rPr>
        <w:t xml:space="preserve">AS-le TREV-2 Grupp (registrikood 10047362, aadress Pärnu mnt 463, 10916 </w:t>
      </w:r>
      <w:r w:rsidR="00833A05">
        <w:rPr>
          <w:rFonts w:eastAsia="Times New Roman"/>
          <w:kern w:val="0"/>
          <w:lang w:eastAsia="en-US" w:bidi="ar-SA"/>
        </w:rPr>
        <w:lastRenderedPageBreak/>
        <w:t>Tallinn)</w:t>
      </w:r>
      <w:r w:rsidR="00833A05" w:rsidRPr="00B613C1">
        <w:t xml:space="preserve"> </w:t>
      </w:r>
      <w:r w:rsidR="00086AE3">
        <w:t>tähtajatu kehtivusega</w:t>
      </w:r>
      <w:r w:rsidR="00086AE3">
        <w:rPr>
          <w:color w:val="000000"/>
        </w:rPr>
        <w:t xml:space="preserve"> </w:t>
      </w:r>
      <w:r w:rsidR="005B2823" w:rsidRPr="003F2F74">
        <w:rPr>
          <w:lang w:eastAsia="ar-SA"/>
        </w:rPr>
        <w:t>õhusaasteluba nr L.ÕV/328</w:t>
      </w:r>
      <w:r w:rsidR="00A809F5">
        <w:rPr>
          <w:lang w:eastAsia="ar-SA"/>
        </w:rPr>
        <w:t>9</w:t>
      </w:r>
      <w:r w:rsidR="00833A05">
        <w:rPr>
          <w:lang w:eastAsia="ar-SA"/>
        </w:rPr>
        <w:t>20</w:t>
      </w:r>
      <w:r w:rsidR="007E3009" w:rsidRPr="00202D9D">
        <w:rPr>
          <w:color w:val="000000"/>
        </w:rPr>
        <w:t xml:space="preserve"> </w:t>
      </w:r>
      <w:r w:rsidRPr="00C716CC">
        <w:t>Saare maakonnas</w:t>
      </w:r>
      <w:r w:rsidR="00A809F5">
        <w:t xml:space="preserve"> Kuressaares aadressil </w:t>
      </w:r>
      <w:r w:rsidR="00D57E60">
        <w:t xml:space="preserve">Meierei 4 </w:t>
      </w:r>
      <w:r w:rsidR="00A809F5">
        <w:t xml:space="preserve">(maaüksuse </w:t>
      </w:r>
      <w:r w:rsidR="00A809F5" w:rsidRPr="00EC3009">
        <w:t>katastri</w:t>
      </w:r>
      <w:r w:rsidR="00A809F5">
        <w:t>tunnus</w:t>
      </w:r>
      <w:r w:rsidR="00A809F5" w:rsidRPr="00EC3009">
        <w:t xml:space="preserve"> </w:t>
      </w:r>
      <w:r w:rsidR="00A809F5">
        <w:t>34901</w:t>
      </w:r>
      <w:r w:rsidR="00A809F5" w:rsidRPr="00EC3009">
        <w:t>:0</w:t>
      </w:r>
      <w:r w:rsidR="00A809F5">
        <w:t>01</w:t>
      </w:r>
      <w:r w:rsidR="00A809F5" w:rsidRPr="00EC3009">
        <w:t>:0</w:t>
      </w:r>
      <w:r w:rsidR="00A809F5">
        <w:t>0</w:t>
      </w:r>
      <w:r w:rsidR="00D57E60">
        <w:t>35</w:t>
      </w:r>
      <w:r w:rsidR="00A809F5">
        <w:t>) asuvate põletusseadmete</w:t>
      </w:r>
      <w:r w:rsidR="00D57E60">
        <w:t>,</w:t>
      </w:r>
      <w:r w:rsidR="00D57E60" w:rsidRPr="00D57E60">
        <w:rPr>
          <w:rFonts w:cs="Tahoma"/>
        </w:rPr>
        <w:t xml:space="preserve"> </w:t>
      </w:r>
      <w:r w:rsidR="00D57E60">
        <w:rPr>
          <w:rFonts w:cs="Tahoma"/>
        </w:rPr>
        <w:t>nimisoojusvõimsusega 11,96 MW</w:t>
      </w:r>
      <w:r w:rsidR="00D57E60">
        <w:rPr>
          <w:rFonts w:cs="Tahoma"/>
          <w:vertAlign w:val="subscript"/>
        </w:rPr>
        <w:t>th</w:t>
      </w:r>
      <w:r w:rsidR="00D57E60">
        <w:rPr>
          <w:rFonts w:cs="Tahoma"/>
        </w:rPr>
        <w:t>,</w:t>
      </w:r>
      <w:r w:rsidR="00A809F5">
        <w:t xml:space="preserve"> </w:t>
      </w:r>
      <w:r w:rsidR="00A809F5">
        <w:rPr>
          <w:rFonts w:cs="Tahoma"/>
        </w:rPr>
        <w:t xml:space="preserve">käitamiseks ning aastas </w:t>
      </w:r>
      <w:r w:rsidR="00D57E60">
        <w:rPr>
          <w:rFonts w:cs="Tahoma"/>
        </w:rPr>
        <w:t>50</w:t>
      </w:r>
      <w:r w:rsidR="00A809F5">
        <w:rPr>
          <w:rFonts w:cs="Tahoma"/>
        </w:rPr>
        <w:t>0 tonni põlevkiviõli</w:t>
      </w:r>
      <w:r w:rsidR="00D57E60">
        <w:rPr>
          <w:rFonts w:cs="Tahoma"/>
        </w:rPr>
        <w:t xml:space="preserve"> ja 56 tonni diislikütuse</w:t>
      </w:r>
      <w:r w:rsidR="00A809F5">
        <w:rPr>
          <w:rFonts w:cs="Tahoma"/>
        </w:rPr>
        <w:t xml:space="preserve"> põletamiseks.</w:t>
      </w:r>
    </w:p>
    <w:p w:rsidR="00A809F5" w:rsidRPr="00DE3E60" w:rsidRDefault="00A809F5" w:rsidP="00850030">
      <w:pPr>
        <w:pStyle w:val="Loendilik"/>
        <w:numPr>
          <w:ilvl w:val="0"/>
          <w:numId w:val="12"/>
        </w:numPr>
        <w:jc w:val="both"/>
      </w:pPr>
      <w:r>
        <w:rPr>
          <w:rFonts w:cs="Tahoma"/>
        </w:rPr>
        <w:t xml:space="preserve">Arhiveerida </w:t>
      </w:r>
      <w:r w:rsidR="00D57E60">
        <w:rPr>
          <w:rFonts w:eastAsia="Times New Roman"/>
          <w:kern w:val="0"/>
          <w:lang w:eastAsia="en-US" w:bidi="ar-SA"/>
        </w:rPr>
        <w:t xml:space="preserve">AS TREV-2 Grupp </w:t>
      </w:r>
      <w:r>
        <w:t>õhusaasteluba nr L.ÕV/300</w:t>
      </w:r>
      <w:r w:rsidR="00CE5C71">
        <w:t>825</w:t>
      </w:r>
      <w:r>
        <w:t>.</w:t>
      </w:r>
    </w:p>
    <w:p w:rsidR="00925AA4" w:rsidRDefault="00925AA4" w:rsidP="00585AB7">
      <w:pPr>
        <w:pStyle w:val="Standard"/>
        <w:numPr>
          <w:ilvl w:val="0"/>
          <w:numId w:val="12"/>
        </w:numPr>
        <w:jc w:val="both"/>
      </w:pPr>
      <w:r w:rsidRPr="003F2F74">
        <w:rPr>
          <w:spacing w:val="4"/>
          <w:szCs w:val="22"/>
          <w:lang w:eastAsia="ar-SA"/>
        </w:rPr>
        <w:t>Avalikustada</w:t>
      </w:r>
      <w:r w:rsidR="00D57E60" w:rsidRPr="00D57E60">
        <w:rPr>
          <w:kern w:val="0"/>
          <w:lang w:eastAsia="en-US"/>
        </w:rPr>
        <w:t xml:space="preserve"> </w:t>
      </w:r>
      <w:r w:rsidR="00D57E60">
        <w:rPr>
          <w:kern w:val="0"/>
          <w:lang w:eastAsia="en-US"/>
        </w:rPr>
        <w:t xml:space="preserve">AS-le TREV-2 Grupp </w:t>
      </w:r>
      <w:r w:rsidRPr="003F2F74">
        <w:rPr>
          <w:spacing w:val="4"/>
          <w:szCs w:val="22"/>
          <w:lang w:eastAsia="ar-SA"/>
        </w:rPr>
        <w:t>õhusaasteloa andmine ametlikus väljaandes Ametlikud Teadaanded</w:t>
      </w:r>
      <w:r w:rsidR="00CE5C71">
        <w:rPr>
          <w:spacing w:val="4"/>
          <w:szCs w:val="22"/>
          <w:lang w:eastAsia="ar-SA"/>
        </w:rPr>
        <w:t xml:space="preserve"> ja ajalehes Saarte Hääl</w:t>
      </w:r>
      <w:r>
        <w:rPr>
          <w:spacing w:val="4"/>
          <w:szCs w:val="22"/>
          <w:lang w:eastAsia="ar-SA"/>
        </w:rPr>
        <w:t>.</w:t>
      </w:r>
    </w:p>
    <w:p w:rsidR="00202D9D" w:rsidRDefault="00CE5C71" w:rsidP="00585AB7">
      <w:pPr>
        <w:pStyle w:val="Loendilik"/>
        <w:numPr>
          <w:ilvl w:val="0"/>
          <w:numId w:val="12"/>
        </w:numPr>
        <w:jc w:val="both"/>
      </w:pPr>
      <w:r>
        <w:t>K</w:t>
      </w:r>
      <w:r w:rsidR="00925AA4">
        <w:t xml:space="preserve">äesolev korraldus </w:t>
      </w:r>
      <w:r>
        <w:t>jõustub teatavakstegemisest.</w:t>
      </w:r>
    </w:p>
    <w:p w:rsidR="00925AA4" w:rsidRPr="00925AA4" w:rsidRDefault="00CE5C71" w:rsidP="00585AB7">
      <w:pPr>
        <w:pStyle w:val="Loendilik"/>
        <w:numPr>
          <w:ilvl w:val="0"/>
          <w:numId w:val="12"/>
        </w:numPr>
        <w:jc w:val="both"/>
      </w:pPr>
      <w:r>
        <w:rPr>
          <w:spacing w:val="4"/>
          <w:lang w:eastAsia="ar-SA"/>
        </w:rPr>
        <w:t>Õ</w:t>
      </w:r>
      <w:r w:rsidR="00925AA4" w:rsidRPr="003F2F74">
        <w:rPr>
          <w:spacing w:val="4"/>
          <w:lang w:eastAsia="ar-SA"/>
        </w:rPr>
        <w:t>husaasteluba</w:t>
      </w:r>
      <w:r w:rsidRPr="00CE5C71">
        <w:t xml:space="preserve"> </w:t>
      </w:r>
      <w:r>
        <w:t>nr L.ÕV/328920 on</w:t>
      </w:r>
      <w:r w:rsidR="00925AA4" w:rsidRPr="003F2F74">
        <w:rPr>
          <w:spacing w:val="4"/>
          <w:lang w:eastAsia="ar-SA"/>
        </w:rPr>
        <w:t xml:space="preserve"> </w:t>
      </w:r>
      <w:r w:rsidR="00925AA4" w:rsidRPr="003F2F74">
        <w:rPr>
          <w:bCs/>
          <w:spacing w:val="4"/>
          <w:szCs w:val="22"/>
          <w:lang w:eastAsia="ar-SA"/>
        </w:rPr>
        <w:t xml:space="preserve">kättesaadav </w:t>
      </w:r>
      <w:r w:rsidR="00925AA4" w:rsidRPr="003F2F74">
        <w:rPr>
          <w:color w:val="000000"/>
        </w:rPr>
        <w:t>Keskkonnaameti keskkonnateenuste portaalis (</w:t>
      </w:r>
      <w:hyperlink r:id="rId11" w:history="1">
        <w:r w:rsidR="00925AA4" w:rsidRPr="003F2F74">
          <w:rPr>
            <w:rStyle w:val="Hperlink"/>
          </w:rPr>
          <w:t>https://eteenus.keskkonnaamet.ee/</w:t>
        </w:r>
      </w:hyperlink>
      <w:r w:rsidR="00925AA4" w:rsidRPr="003F2F74">
        <w:rPr>
          <w:color w:val="000000"/>
        </w:rPr>
        <w:t>).</w:t>
      </w:r>
    </w:p>
    <w:p w:rsidR="00925AA4" w:rsidRPr="003F2F74" w:rsidRDefault="00925AA4" w:rsidP="00585AB7">
      <w:pPr>
        <w:pStyle w:val="Loendilik"/>
        <w:numPr>
          <w:ilvl w:val="0"/>
          <w:numId w:val="12"/>
        </w:numPr>
        <w:jc w:val="both"/>
      </w:pPr>
      <w:r w:rsidRPr="003F2F74">
        <w:rPr>
          <w:color w:val="000000"/>
        </w:rPr>
        <w:t>Käesolev korraldus jõustub teatavakstegemisest</w:t>
      </w:r>
    </w:p>
    <w:p w:rsidR="00925AA4" w:rsidRDefault="00925AA4" w:rsidP="00585AB7">
      <w:pPr>
        <w:pStyle w:val="Standard"/>
        <w:jc w:val="both"/>
      </w:pPr>
    </w:p>
    <w:p w:rsidR="002831A4" w:rsidRDefault="002831A4" w:rsidP="00585AB7">
      <w:pPr>
        <w:spacing w:line="240" w:lineRule="auto"/>
        <w:rPr>
          <w:szCs w:val="20"/>
          <w:lang w:eastAsia="ar-SA" w:bidi="ar-SA"/>
        </w:rPr>
      </w:pPr>
      <w:r>
        <w:rPr>
          <w:color w:val="000000"/>
          <w:szCs w:val="20"/>
          <w:lang w:eastAsia="ar-SA" w:bidi="ar-SA"/>
        </w:rPr>
        <w:t>Käesolevat korraldust on võimalik vaidlustada 30 päeva jooksul</w:t>
      </w:r>
      <w:r w:rsidR="00925AA4">
        <w:rPr>
          <w:color w:val="000000"/>
          <w:szCs w:val="20"/>
          <w:lang w:eastAsia="ar-SA" w:bidi="ar-SA"/>
        </w:rPr>
        <w:t xml:space="preserve"> korralduse</w:t>
      </w:r>
      <w:r>
        <w:rPr>
          <w:color w:val="000000"/>
          <w:szCs w:val="20"/>
          <w:lang w:eastAsia="ar-SA" w:bidi="ar-SA"/>
        </w:rPr>
        <w:t xml:space="preserve"> teatavaks tegemisest</w:t>
      </w:r>
      <w:r w:rsidR="00925AA4">
        <w:rPr>
          <w:color w:val="000000"/>
          <w:szCs w:val="20"/>
          <w:lang w:eastAsia="ar-SA" w:bidi="ar-SA"/>
        </w:rPr>
        <w:t xml:space="preserve"> arvates</w:t>
      </w:r>
      <w:r>
        <w:rPr>
          <w:color w:val="000000"/>
          <w:szCs w:val="20"/>
          <w:lang w:eastAsia="ar-SA" w:bidi="ar-SA"/>
        </w:rPr>
        <w:t>, esitades</w:t>
      </w:r>
      <w:r w:rsidR="00925AA4" w:rsidRPr="00925AA4">
        <w:rPr>
          <w:color w:val="000000"/>
          <w:szCs w:val="20"/>
          <w:lang w:eastAsia="ar-SA" w:bidi="ar-SA"/>
        </w:rPr>
        <w:t xml:space="preserve"> </w:t>
      </w:r>
      <w:r w:rsidR="00925AA4">
        <w:rPr>
          <w:color w:val="000000"/>
          <w:szCs w:val="20"/>
          <w:lang w:eastAsia="ar-SA" w:bidi="ar-SA"/>
        </w:rPr>
        <w:t>vaide korralduse</w:t>
      </w:r>
      <w:r w:rsidR="00925AA4">
        <w:rPr>
          <w:szCs w:val="20"/>
          <w:lang w:eastAsia="ar-SA" w:bidi="ar-SA"/>
        </w:rPr>
        <w:t xml:space="preserve"> andjale haldusmenetluse seaduses sätestatud korras või </w:t>
      </w:r>
      <w:r w:rsidR="00925AA4">
        <w:rPr>
          <w:color w:val="000000"/>
          <w:szCs w:val="20"/>
          <w:lang w:eastAsia="ar-SA" w:bidi="ar-SA"/>
        </w:rPr>
        <w:t>kaebuse</w:t>
      </w:r>
      <w:r>
        <w:rPr>
          <w:color w:val="000000"/>
          <w:szCs w:val="20"/>
          <w:lang w:eastAsia="ar-SA" w:bidi="ar-SA"/>
        </w:rPr>
        <w:t xml:space="preserve"> halduskohtusse halduskohtumenetluse seadustikus sätestatud korras</w:t>
      </w:r>
      <w:r w:rsidR="00925AA4">
        <w:rPr>
          <w:color w:val="000000"/>
          <w:szCs w:val="20"/>
          <w:lang w:eastAsia="ar-SA" w:bidi="ar-SA"/>
        </w:rPr>
        <w:t xml:space="preserve">. </w:t>
      </w:r>
      <w:r>
        <w:rPr>
          <w:color w:val="000000"/>
          <w:szCs w:val="20"/>
          <w:lang w:eastAsia="ar-SA" w:bidi="ar-SA"/>
        </w:rPr>
        <w:t xml:space="preserve"> </w:t>
      </w:r>
    </w:p>
    <w:p w:rsidR="002831A4" w:rsidRDefault="002831A4" w:rsidP="00585AB7">
      <w:pPr>
        <w:spacing w:line="240" w:lineRule="auto"/>
        <w:rPr>
          <w:szCs w:val="20"/>
          <w:lang w:eastAsia="ar-SA" w:bidi="ar-SA"/>
        </w:rPr>
      </w:pPr>
    </w:p>
    <w:p w:rsidR="00DD10E8" w:rsidRDefault="00DD10E8" w:rsidP="00585AB7">
      <w:pPr>
        <w:spacing w:line="240" w:lineRule="auto"/>
        <w:rPr>
          <w:szCs w:val="20"/>
          <w:lang w:eastAsia="ar-SA" w:bidi="ar-SA"/>
        </w:rPr>
      </w:pPr>
    </w:p>
    <w:p w:rsidR="00DD10E8" w:rsidRDefault="00DD10E8" w:rsidP="00585AB7">
      <w:pPr>
        <w:spacing w:line="240" w:lineRule="auto"/>
        <w:rPr>
          <w:szCs w:val="20"/>
          <w:lang w:eastAsia="ar-SA" w:bidi="ar-SA"/>
        </w:rPr>
      </w:pPr>
    </w:p>
    <w:p w:rsidR="00C57925" w:rsidRDefault="00C57925" w:rsidP="00585AB7">
      <w:pPr>
        <w:spacing w:line="240" w:lineRule="auto"/>
        <w:rPr>
          <w:szCs w:val="20"/>
          <w:lang w:eastAsia="ar-SA" w:bidi="ar-SA"/>
        </w:rPr>
      </w:pPr>
    </w:p>
    <w:p w:rsidR="00751935" w:rsidRDefault="00DD10E8" w:rsidP="00585AB7">
      <w:pPr>
        <w:spacing w:line="240" w:lineRule="auto"/>
        <w:rPr>
          <w:szCs w:val="20"/>
          <w:lang w:eastAsia="ar-SA" w:bidi="ar-SA"/>
        </w:rPr>
      </w:pPr>
      <w:r>
        <w:rPr>
          <w:szCs w:val="20"/>
          <w:lang w:eastAsia="ar-SA" w:bidi="ar-SA"/>
        </w:rPr>
        <w:t>Sulev Vare</w:t>
      </w:r>
    </w:p>
    <w:p w:rsidR="002831A4" w:rsidRDefault="00DD10E8" w:rsidP="00585AB7">
      <w:pPr>
        <w:spacing w:line="240" w:lineRule="auto"/>
        <w:rPr>
          <w:szCs w:val="20"/>
          <w:lang w:eastAsia="ar-SA" w:bidi="ar-SA"/>
        </w:rPr>
      </w:pPr>
      <w:r>
        <w:rPr>
          <w:szCs w:val="20"/>
          <w:lang w:eastAsia="ar-SA" w:bidi="ar-SA"/>
        </w:rPr>
        <w:t>ju</w:t>
      </w:r>
      <w:r w:rsidR="00FA2F0F">
        <w:rPr>
          <w:szCs w:val="20"/>
          <w:lang w:eastAsia="ar-SA" w:bidi="ar-SA"/>
        </w:rPr>
        <w:t>hataja</w:t>
      </w:r>
    </w:p>
    <w:p w:rsidR="002831A4" w:rsidRDefault="00166AEC" w:rsidP="00585AB7">
      <w:pPr>
        <w:spacing w:line="240" w:lineRule="auto"/>
        <w:rPr>
          <w:szCs w:val="20"/>
          <w:lang w:eastAsia="ar-SA" w:bidi="ar-SA"/>
        </w:rPr>
      </w:pPr>
      <w:r>
        <w:rPr>
          <w:szCs w:val="20"/>
          <w:lang w:eastAsia="ar-SA" w:bidi="ar-SA"/>
        </w:rPr>
        <w:t>Lääne regioon</w:t>
      </w:r>
    </w:p>
    <w:p w:rsidR="002831A4" w:rsidRDefault="002831A4" w:rsidP="00585AB7">
      <w:pPr>
        <w:spacing w:line="240" w:lineRule="auto"/>
        <w:rPr>
          <w:szCs w:val="20"/>
          <w:lang w:eastAsia="ar-SA" w:bidi="ar-SA"/>
        </w:rPr>
      </w:pPr>
    </w:p>
    <w:p w:rsidR="00FC51A8" w:rsidRDefault="00FC51A8" w:rsidP="00585AB7">
      <w:pPr>
        <w:spacing w:line="240" w:lineRule="auto"/>
        <w:rPr>
          <w:szCs w:val="20"/>
          <w:lang w:eastAsia="ar-SA" w:bidi="ar-SA"/>
        </w:rPr>
      </w:pPr>
    </w:p>
    <w:p w:rsidR="00FC51A8" w:rsidRDefault="00FC51A8" w:rsidP="00585AB7">
      <w:pPr>
        <w:spacing w:line="240" w:lineRule="auto"/>
        <w:rPr>
          <w:szCs w:val="20"/>
          <w:lang w:eastAsia="ar-SA" w:bidi="ar-SA"/>
        </w:rPr>
      </w:pPr>
    </w:p>
    <w:p w:rsidR="00BC0F80" w:rsidRDefault="00D31118" w:rsidP="00D36048">
      <w:pPr>
        <w:spacing w:line="240" w:lineRule="auto"/>
        <w:rPr>
          <w:b/>
          <w:lang w:eastAsia="ar-SA" w:bidi="ar-SA"/>
        </w:rPr>
      </w:pPr>
      <w:r>
        <w:rPr>
          <w:szCs w:val="20"/>
          <w:lang w:eastAsia="ar-SA" w:bidi="ar-SA"/>
        </w:rPr>
        <w:t>Saata</w:t>
      </w:r>
      <w:r w:rsidR="002831A4">
        <w:rPr>
          <w:szCs w:val="20"/>
          <w:lang w:eastAsia="ar-SA" w:bidi="ar-SA"/>
        </w:rPr>
        <w:t>:</w:t>
      </w:r>
      <w:r w:rsidR="008F3E1F" w:rsidRPr="008F3E1F">
        <w:rPr>
          <w:b/>
          <w:lang w:eastAsia="ar-SA" w:bidi="ar-SA"/>
        </w:rPr>
        <w:t xml:space="preserve"> </w:t>
      </w:r>
      <w:r w:rsidR="008F3E1F">
        <w:rPr>
          <w:b/>
          <w:lang w:eastAsia="ar-SA" w:bidi="ar-SA"/>
        </w:rPr>
        <w:t xml:space="preserve"> </w:t>
      </w:r>
      <w:r w:rsidR="008D5832" w:rsidRPr="008D5832">
        <w:rPr>
          <w:lang w:eastAsia="ar-SA" w:bidi="ar-SA"/>
        </w:rPr>
        <w:t>AS TREV-2 Grupp</w:t>
      </w:r>
      <w:r w:rsidR="00D36048">
        <w:t>,</w:t>
      </w:r>
      <w:r w:rsidR="00C40888">
        <w:t xml:space="preserve"> AS Saaremaa Piimatööstus</w:t>
      </w:r>
      <w:r w:rsidR="00D36048">
        <w:t xml:space="preserve"> Kuressaare Linna</w:t>
      </w:r>
      <w:r w:rsidR="00BC0F80" w:rsidRPr="00BC0F80">
        <w:rPr>
          <w:lang w:eastAsia="ar-SA" w:bidi="ar-SA"/>
        </w:rPr>
        <w:t>valitsus</w:t>
      </w:r>
      <w:r w:rsidR="00D36048">
        <w:rPr>
          <w:lang w:eastAsia="ar-SA" w:bidi="ar-SA"/>
        </w:rPr>
        <w:t xml:space="preserve">, </w:t>
      </w:r>
      <w:r w:rsidR="00BC0F80" w:rsidRPr="00BC0F80">
        <w:rPr>
          <w:lang w:eastAsia="ar-SA" w:bidi="ar-SA"/>
        </w:rPr>
        <w:t>Keskkonnainspektsioon</w:t>
      </w:r>
    </w:p>
    <w:p w:rsidR="002831A4" w:rsidRDefault="00C46C64" w:rsidP="00585AB7">
      <w:pPr>
        <w:spacing w:line="240" w:lineRule="auto"/>
      </w:pPr>
      <w:r>
        <w:t xml:space="preserve"> </w:t>
      </w:r>
    </w:p>
    <w:p w:rsidR="002831A4" w:rsidRDefault="002831A4" w:rsidP="00585AB7">
      <w:pPr>
        <w:tabs>
          <w:tab w:val="left" w:pos="720"/>
        </w:tabs>
        <w:spacing w:line="240" w:lineRule="auto"/>
        <w:rPr>
          <w:sz w:val="20"/>
          <w:szCs w:val="20"/>
          <w:lang w:eastAsia="ar-SA" w:bidi="ar-SA"/>
        </w:rPr>
      </w:pPr>
    </w:p>
    <w:p w:rsidR="00BC0F80" w:rsidRDefault="00BC0F80" w:rsidP="00585AB7">
      <w:pPr>
        <w:tabs>
          <w:tab w:val="left" w:pos="720"/>
        </w:tabs>
        <w:spacing w:line="240" w:lineRule="auto"/>
        <w:rPr>
          <w:sz w:val="20"/>
          <w:szCs w:val="20"/>
          <w:lang w:eastAsia="ar-SA" w:bidi="ar-SA"/>
        </w:rPr>
      </w:pPr>
    </w:p>
    <w:p w:rsidR="00BC0F80" w:rsidRDefault="00BC0F80" w:rsidP="00585AB7">
      <w:pPr>
        <w:tabs>
          <w:tab w:val="left" w:pos="720"/>
        </w:tabs>
        <w:spacing w:line="240" w:lineRule="auto"/>
        <w:rPr>
          <w:sz w:val="20"/>
          <w:szCs w:val="20"/>
          <w:lang w:eastAsia="ar-SA" w:bidi="ar-SA"/>
        </w:rPr>
      </w:pPr>
    </w:p>
    <w:p w:rsidR="002831A4" w:rsidRDefault="002831A4" w:rsidP="00585AB7">
      <w:pPr>
        <w:tabs>
          <w:tab w:val="left" w:pos="720"/>
        </w:tabs>
        <w:spacing w:line="240" w:lineRule="auto"/>
        <w:rPr>
          <w:szCs w:val="20"/>
          <w:lang w:eastAsia="ar-SA" w:bidi="ar-SA"/>
        </w:rPr>
      </w:pPr>
    </w:p>
    <w:p w:rsidR="002831A4" w:rsidRDefault="002831A4" w:rsidP="00585AB7">
      <w:pPr>
        <w:spacing w:line="240" w:lineRule="auto"/>
        <w:rPr>
          <w:rFonts w:cs="Tahoma"/>
        </w:rPr>
      </w:pPr>
      <w:r>
        <w:rPr>
          <w:rFonts w:cs="Tahoma"/>
        </w:rPr>
        <w:t>Liia Krumm</w:t>
      </w:r>
    </w:p>
    <w:p w:rsidR="002831A4" w:rsidRDefault="002831A4" w:rsidP="00585AB7">
      <w:pPr>
        <w:spacing w:line="240" w:lineRule="auto"/>
        <w:rPr>
          <w:rFonts w:cs="Tahoma"/>
        </w:rPr>
      </w:pPr>
      <w:r>
        <w:rPr>
          <w:rFonts w:cs="Tahoma"/>
        </w:rPr>
        <w:t>välisõhu spetsialist</w:t>
      </w:r>
    </w:p>
    <w:p w:rsidR="002831A4" w:rsidRDefault="002831A4" w:rsidP="00585AB7">
      <w:pPr>
        <w:spacing w:line="240" w:lineRule="auto"/>
        <w:rPr>
          <w:rFonts w:cs="Tahoma"/>
        </w:rPr>
      </w:pPr>
      <w:r>
        <w:rPr>
          <w:rFonts w:cs="Tahoma"/>
        </w:rPr>
        <w:t>Hiiu-Lääne-Saare regioon</w:t>
      </w:r>
    </w:p>
    <w:sectPr w:rsidR="002831A4" w:rsidSect="00110BCA">
      <w:headerReference w:type="default" r:id="rId12"/>
      <w:footerReference w:type="default" r:id="rId13"/>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FE" w:rsidRDefault="001042FE" w:rsidP="00DF44DF">
      <w:r>
        <w:separator/>
      </w:r>
    </w:p>
  </w:endnote>
  <w:endnote w:type="continuationSeparator" w:id="0">
    <w:p w:rsidR="001042FE" w:rsidRDefault="001042F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70" w:rsidRPr="00AF4270" w:rsidRDefault="00AF4270">
    <w:pPr>
      <w:pStyle w:val="Jalus"/>
      <w:jc w:val="center"/>
    </w:pPr>
    <w:r w:rsidRPr="00AF4270">
      <w:t xml:space="preserve"> </w:t>
    </w:r>
    <w:r w:rsidRPr="00AF4270">
      <w:rPr>
        <w:bCs/>
      </w:rPr>
      <w:fldChar w:fldCharType="begin"/>
    </w:r>
    <w:r w:rsidRPr="00AF4270">
      <w:rPr>
        <w:bCs/>
      </w:rPr>
      <w:instrText>PAGE</w:instrText>
    </w:r>
    <w:r w:rsidRPr="00AF4270">
      <w:rPr>
        <w:bCs/>
      </w:rPr>
      <w:fldChar w:fldCharType="separate"/>
    </w:r>
    <w:r w:rsidR="00DA515B">
      <w:rPr>
        <w:bCs/>
        <w:noProof/>
      </w:rPr>
      <w:t>7</w:t>
    </w:r>
    <w:r w:rsidRPr="00AF4270">
      <w:rPr>
        <w:bCs/>
      </w:rPr>
      <w:fldChar w:fldCharType="end"/>
    </w:r>
    <w:r w:rsidRPr="00AF4270">
      <w:t xml:space="preserve"> / </w:t>
    </w:r>
    <w:r w:rsidRPr="00AF4270">
      <w:rPr>
        <w:bCs/>
      </w:rPr>
      <w:fldChar w:fldCharType="begin"/>
    </w:r>
    <w:r w:rsidRPr="00AF4270">
      <w:rPr>
        <w:bCs/>
      </w:rPr>
      <w:instrText>NUMPAGES</w:instrText>
    </w:r>
    <w:r w:rsidRPr="00AF4270">
      <w:rPr>
        <w:bCs/>
      </w:rPr>
      <w:fldChar w:fldCharType="separate"/>
    </w:r>
    <w:r w:rsidR="00DA515B">
      <w:rPr>
        <w:bCs/>
        <w:noProof/>
      </w:rPr>
      <w:t>7</w:t>
    </w:r>
    <w:r w:rsidRPr="00AF4270">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FE" w:rsidRDefault="001042FE" w:rsidP="00DF44DF">
      <w:r>
        <w:separator/>
      </w:r>
    </w:p>
  </w:footnote>
  <w:footnote w:type="continuationSeparator" w:id="0">
    <w:p w:rsidR="001042FE" w:rsidRDefault="001042FE"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CA" w:rsidRDefault="00110BCA" w:rsidP="00110BCA">
    <w:pPr>
      <w:pStyle w:val="Jalus1"/>
      <w:jc w:val="center"/>
    </w:pPr>
  </w:p>
  <w:p w:rsidR="00110BCA" w:rsidRDefault="00110BCA">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0C10EA8"/>
    <w:multiLevelType w:val="hybridMultilevel"/>
    <w:tmpl w:val="1208FB26"/>
    <w:lvl w:ilvl="0" w:tplc="76FE8184">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054B3E17"/>
    <w:multiLevelType w:val="hybridMultilevel"/>
    <w:tmpl w:val="F8F6AF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9C87AB0"/>
    <w:multiLevelType w:val="hybridMultilevel"/>
    <w:tmpl w:val="D58051B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D4B209E"/>
    <w:multiLevelType w:val="hybridMultilevel"/>
    <w:tmpl w:val="7CBCA6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7D0512"/>
    <w:multiLevelType w:val="hybridMultilevel"/>
    <w:tmpl w:val="37C2890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65209D0"/>
    <w:multiLevelType w:val="hybridMultilevel"/>
    <w:tmpl w:val="307C77B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9726F3"/>
    <w:multiLevelType w:val="hybridMultilevel"/>
    <w:tmpl w:val="0D4C804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FD742D8"/>
    <w:multiLevelType w:val="multilevel"/>
    <w:tmpl w:val="332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E5C4F"/>
    <w:multiLevelType w:val="hybridMultilevel"/>
    <w:tmpl w:val="2D5CB15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9F76E4C"/>
    <w:multiLevelType w:val="hybridMultilevel"/>
    <w:tmpl w:val="ECDA047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C346711"/>
    <w:multiLevelType w:val="hybridMultilevel"/>
    <w:tmpl w:val="93964D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E9A6213"/>
    <w:multiLevelType w:val="hybridMultilevel"/>
    <w:tmpl w:val="62B8BB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4B8F67B1"/>
    <w:multiLevelType w:val="hybridMultilevel"/>
    <w:tmpl w:val="8FDA2F0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AE25E58"/>
    <w:multiLevelType w:val="hybridMultilevel"/>
    <w:tmpl w:val="2F5645B0"/>
    <w:lvl w:ilvl="0" w:tplc="A880BCAE">
      <w:start w:val="1"/>
      <w:numFmt w:val="bullet"/>
      <w:lvlText w:val=""/>
      <w:lvlPicBulletId w:val="0"/>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06A1D8F"/>
    <w:multiLevelType w:val="multilevel"/>
    <w:tmpl w:val="8C4E206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69E96A08"/>
    <w:multiLevelType w:val="hybridMultilevel"/>
    <w:tmpl w:val="2918C62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6A260716"/>
    <w:multiLevelType w:val="hybridMultilevel"/>
    <w:tmpl w:val="192AB0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6D11769E"/>
    <w:multiLevelType w:val="hybridMultilevel"/>
    <w:tmpl w:val="95A421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6DC85500"/>
    <w:multiLevelType w:val="hybridMultilevel"/>
    <w:tmpl w:val="49001B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79120B76"/>
    <w:multiLevelType w:val="hybridMultilevel"/>
    <w:tmpl w:val="0DE2F6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6"/>
  </w:num>
  <w:num w:numId="2">
    <w:abstractNumId w:val="19"/>
  </w:num>
  <w:num w:numId="3">
    <w:abstractNumId w:val="0"/>
  </w:num>
  <w:num w:numId="4">
    <w:abstractNumId w:val="2"/>
  </w:num>
  <w:num w:numId="5">
    <w:abstractNumId w:val="4"/>
  </w:num>
  <w:num w:numId="6">
    <w:abstractNumId w:val="7"/>
  </w:num>
  <w:num w:numId="7">
    <w:abstractNumId w:val="3"/>
  </w:num>
  <w:num w:numId="8">
    <w:abstractNumId w:val="8"/>
  </w:num>
  <w:num w:numId="9">
    <w:abstractNumId w:val="14"/>
  </w:num>
  <w:num w:numId="10">
    <w:abstractNumId w:val="5"/>
  </w:num>
  <w:num w:numId="11">
    <w:abstractNumId w:val="1"/>
  </w:num>
  <w:num w:numId="12">
    <w:abstractNumId w:val="12"/>
  </w:num>
  <w:num w:numId="13">
    <w:abstractNumId w:val="20"/>
  </w:num>
  <w:num w:numId="14">
    <w:abstractNumId w:val="11"/>
  </w:num>
  <w:num w:numId="15">
    <w:abstractNumId w:val="9"/>
  </w:num>
  <w:num w:numId="16">
    <w:abstractNumId w:val="15"/>
  </w:num>
  <w:num w:numId="17">
    <w:abstractNumId w:val="6"/>
  </w:num>
  <w:num w:numId="18">
    <w:abstractNumId w:val="10"/>
  </w:num>
  <w:num w:numId="19">
    <w:abstractNumId w:val="17"/>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004F4"/>
    <w:rsid w:val="00001702"/>
    <w:rsid w:val="00003500"/>
    <w:rsid w:val="00005037"/>
    <w:rsid w:val="000073BF"/>
    <w:rsid w:val="00007A30"/>
    <w:rsid w:val="00010DB9"/>
    <w:rsid w:val="00012C44"/>
    <w:rsid w:val="0001704F"/>
    <w:rsid w:val="000222D6"/>
    <w:rsid w:val="00023258"/>
    <w:rsid w:val="0002767A"/>
    <w:rsid w:val="00027F61"/>
    <w:rsid w:val="0003082E"/>
    <w:rsid w:val="00030F7B"/>
    <w:rsid w:val="000328AC"/>
    <w:rsid w:val="00033438"/>
    <w:rsid w:val="00034006"/>
    <w:rsid w:val="00034B38"/>
    <w:rsid w:val="0004061F"/>
    <w:rsid w:val="00041BE7"/>
    <w:rsid w:val="00042363"/>
    <w:rsid w:val="00042C06"/>
    <w:rsid w:val="000452AC"/>
    <w:rsid w:val="0004665A"/>
    <w:rsid w:val="00052A88"/>
    <w:rsid w:val="00052F64"/>
    <w:rsid w:val="00053484"/>
    <w:rsid w:val="00053606"/>
    <w:rsid w:val="00053785"/>
    <w:rsid w:val="000546DC"/>
    <w:rsid w:val="000602C5"/>
    <w:rsid w:val="0006041F"/>
    <w:rsid w:val="00060420"/>
    <w:rsid w:val="00060947"/>
    <w:rsid w:val="000625D3"/>
    <w:rsid w:val="000653C0"/>
    <w:rsid w:val="00067FBA"/>
    <w:rsid w:val="00070DCD"/>
    <w:rsid w:val="00073127"/>
    <w:rsid w:val="00074E78"/>
    <w:rsid w:val="0007532A"/>
    <w:rsid w:val="000760A9"/>
    <w:rsid w:val="000762A6"/>
    <w:rsid w:val="00077957"/>
    <w:rsid w:val="00086AE3"/>
    <w:rsid w:val="000872F7"/>
    <w:rsid w:val="00090AFB"/>
    <w:rsid w:val="00090EF1"/>
    <w:rsid w:val="000913FC"/>
    <w:rsid w:val="0009422F"/>
    <w:rsid w:val="000965FD"/>
    <w:rsid w:val="000966D2"/>
    <w:rsid w:val="0009698A"/>
    <w:rsid w:val="00097112"/>
    <w:rsid w:val="000A0A2D"/>
    <w:rsid w:val="000A1B3E"/>
    <w:rsid w:val="000A4392"/>
    <w:rsid w:val="000A4A79"/>
    <w:rsid w:val="000A5033"/>
    <w:rsid w:val="000A55F8"/>
    <w:rsid w:val="000B1BE8"/>
    <w:rsid w:val="000B2402"/>
    <w:rsid w:val="000B5DC4"/>
    <w:rsid w:val="000B641A"/>
    <w:rsid w:val="000B7BB6"/>
    <w:rsid w:val="000C1A99"/>
    <w:rsid w:val="000C4B3A"/>
    <w:rsid w:val="000D0A2A"/>
    <w:rsid w:val="000D3AC5"/>
    <w:rsid w:val="000D47B4"/>
    <w:rsid w:val="000D5B31"/>
    <w:rsid w:val="000E1EDB"/>
    <w:rsid w:val="000E4E02"/>
    <w:rsid w:val="000E4F8D"/>
    <w:rsid w:val="000E5C38"/>
    <w:rsid w:val="000F3FAC"/>
    <w:rsid w:val="000F5A6A"/>
    <w:rsid w:val="001042FE"/>
    <w:rsid w:val="00104C87"/>
    <w:rsid w:val="00106B35"/>
    <w:rsid w:val="0011040F"/>
    <w:rsid w:val="00110BCA"/>
    <w:rsid w:val="00110EB5"/>
    <w:rsid w:val="00114AC7"/>
    <w:rsid w:val="0011778F"/>
    <w:rsid w:val="00117D81"/>
    <w:rsid w:val="001221F7"/>
    <w:rsid w:val="00124999"/>
    <w:rsid w:val="00125FDF"/>
    <w:rsid w:val="00131C16"/>
    <w:rsid w:val="001353C6"/>
    <w:rsid w:val="001365C0"/>
    <w:rsid w:val="0014000B"/>
    <w:rsid w:val="00142669"/>
    <w:rsid w:val="00142C8E"/>
    <w:rsid w:val="001431C4"/>
    <w:rsid w:val="0015068A"/>
    <w:rsid w:val="001507E0"/>
    <w:rsid w:val="00154D79"/>
    <w:rsid w:val="00154DDA"/>
    <w:rsid w:val="0015582B"/>
    <w:rsid w:val="001564AC"/>
    <w:rsid w:val="00156B80"/>
    <w:rsid w:val="00161BB8"/>
    <w:rsid w:val="00161DAD"/>
    <w:rsid w:val="00161E08"/>
    <w:rsid w:val="00162E50"/>
    <w:rsid w:val="00163A15"/>
    <w:rsid w:val="00166AEC"/>
    <w:rsid w:val="00173BA1"/>
    <w:rsid w:val="00176FD1"/>
    <w:rsid w:val="001800AD"/>
    <w:rsid w:val="00180AF0"/>
    <w:rsid w:val="00180AF2"/>
    <w:rsid w:val="00183451"/>
    <w:rsid w:val="00186260"/>
    <w:rsid w:val="00187F3B"/>
    <w:rsid w:val="001906A2"/>
    <w:rsid w:val="0019076C"/>
    <w:rsid w:val="0019195E"/>
    <w:rsid w:val="00195268"/>
    <w:rsid w:val="00195FCF"/>
    <w:rsid w:val="001A1225"/>
    <w:rsid w:val="001A3D26"/>
    <w:rsid w:val="001A5E32"/>
    <w:rsid w:val="001A7D04"/>
    <w:rsid w:val="001B10D6"/>
    <w:rsid w:val="001B1866"/>
    <w:rsid w:val="001B1C40"/>
    <w:rsid w:val="001B3FF1"/>
    <w:rsid w:val="001B41D7"/>
    <w:rsid w:val="001B56A0"/>
    <w:rsid w:val="001B7427"/>
    <w:rsid w:val="001C2A95"/>
    <w:rsid w:val="001C45CC"/>
    <w:rsid w:val="001C46D0"/>
    <w:rsid w:val="001C5840"/>
    <w:rsid w:val="001C612D"/>
    <w:rsid w:val="001D1FCD"/>
    <w:rsid w:val="001D4CFB"/>
    <w:rsid w:val="001D5A0A"/>
    <w:rsid w:val="001D663C"/>
    <w:rsid w:val="001D73AE"/>
    <w:rsid w:val="001D75CC"/>
    <w:rsid w:val="001E316E"/>
    <w:rsid w:val="001E5A6A"/>
    <w:rsid w:val="001F290E"/>
    <w:rsid w:val="001F3950"/>
    <w:rsid w:val="001F3CAA"/>
    <w:rsid w:val="001F5DBE"/>
    <w:rsid w:val="001F6426"/>
    <w:rsid w:val="001F7BB5"/>
    <w:rsid w:val="0020044E"/>
    <w:rsid w:val="002008A2"/>
    <w:rsid w:val="002018CA"/>
    <w:rsid w:val="00202D9D"/>
    <w:rsid w:val="002104BE"/>
    <w:rsid w:val="00210B99"/>
    <w:rsid w:val="00212824"/>
    <w:rsid w:val="00214F1C"/>
    <w:rsid w:val="00215A30"/>
    <w:rsid w:val="00222378"/>
    <w:rsid w:val="0022269C"/>
    <w:rsid w:val="002242F1"/>
    <w:rsid w:val="002252AE"/>
    <w:rsid w:val="00227437"/>
    <w:rsid w:val="0023250F"/>
    <w:rsid w:val="00233B9D"/>
    <w:rsid w:val="00236988"/>
    <w:rsid w:val="00237BD8"/>
    <w:rsid w:val="00240CA9"/>
    <w:rsid w:val="00242037"/>
    <w:rsid w:val="002428AD"/>
    <w:rsid w:val="00246BE4"/>
    <w:rsid w:val="00250942"/>
    <w:rsid w:val="00250EBF"/>
    <w:rsid w:val="00261A3E"/>
    <w:rsid w:val="0026456A"/>
    <w:rsid w:val="00266599"/>
    <w:rsid w:val="002679A2"/>
    <w:rsid w:val="0027338D"/>
    <w:rsid w:val="002754F4"/>
    <w:rsid w:val="002816FE"/>
    <w:rsid w:val="00282201"/>
    <w:rsid w:val="002831A4"/>
    <w:rsid w:val="002835BB"/>
    <w:rsid w:val="0028685F"/>
    <w:rsid w:val="00291789"/>
    <w:rsid w:val="00293449"/>
    <w:rsid w:val="00294FEF"/>
    <w:rsid w:val="00296445"/>
    <w:rsid w:val="00296B8E"/>
    <w:rsid w:val="002A0A67"/>
    <w:rsid w:val="002A0DA2"/>
    <w:rsid w:val="002A6BBA"/>
    <w:rsid w:val="002A6D6E"/>
    <w:rsid w:val="002A6F89"/>
    <w:rsid w:val="002B26BA"/>
    <w:rsid w:val="002B647A"/>
    <w:rsid w:val="002B76A9"/>
    <w:rsid w:val="002B7D93"/>
    <w:rsid w:val="002C02C0"/>
    <w:rsid w:val="002C1818"/>
    <w:rsid w:val="002C1B18"/>
    <w:rsid w:val="002C24FD"/>
    <w:rsid w:val="002D01F4"/>
    <w:rsid w:val="002D1CB6"/>
    <w:rsid w:val="002D42C6"/>
    <w:rsid w:val="002D6AE2"/>
    <w:rsid w:val="002E0DA1"/>
    <w:rsid w:val="002E1DDE"/>
    <w:rsid w:val="002E202D"/>
    <w:rsid w:val="002E2219"/>
    <w:rsid w:val="002E2F03"/>
    <w:rsid w:val="002E368E"/>
    <w:rsid w:val="002E550C"/>
    <w:rsid w:val="002E6921"/>
    <w:rsid w:val="002E6E9F"/>
    <w:rsid w:val="002F1DAC"/>
    <w:rsid w:val="002F254F"/>
    <w:rsid w:val="002F2E92"/>
    <w:rsid w:val="002F321E"/>
    <w:rsid w:val="002F3CBB"/>
    <w:rsid w:val="002F607C"/>
    <w:rsid w:val="0030039B"/>
    <w:rsid w:val="00301423"/>
    <w:rsid w:val="00302BF0"/>
    <w:rsid w:val="0030494C"/>
    <w:rsid w:val="00311816"/>
    <w:rsid w:val="00311BA7"/>
    <w:rsid w:val="00320E3C"/>
    <w:rsid w:val="003233B9"/>
    <w:rsid w:val="00325BEE"/>
    <w:rsid w:val="00327DFA"/>
    <w:rsid w:val="00327E23"/>
    <w:rsid w:val="00330420"/>
    <w:rsid w:val="00330F47"/>
    <w:rsid w:val="003311CC"/>
    <w:rsid w:val="003314B3"/>
    <w:rsid w:val="0033177E"/>
    <w:rsid w:val="0033375A"/>
    <w:rsid w:val="00334701"/>
    <w:rsid w:val="0033477C"/>
    <w:rsid w:val="00335C16"/>
    <w:rsid w:val="00342B59"/>
    <w:rsid w:val="00344FDD"/>
    <w:rsid w:val="0034689B"/>
    <w:rsid w:val="00351DA7"/>
    <w:rsid w:val="00352369"/>
    <w:rsid w:val="00354059"/>
    <w:rsid w:val="003551B2"/>
    <w:rsid w:val="00356FA9"/>
    <w:rsid w:val="00360F39"/>
    <w:rsid w:val="0036162B"/>
    <w:rsid w:val="003628AD"/>
    <w:rsid w:val="00363B68"/>
    <w:rsid w:val="0036539F"/>
    <w:rsid w:val="0036557B"/>
    <w:rsid w:val="003769BD"/>
    <w:rsid w:val="00380AFF"/>
    <w:rsid w:val="00380F2B"/>
    <w:rsid w:val="00384DB9"/>
    <w:rsid w:val="00386F54"/>
    <w:rsid w:val="003914F7"/>
    <w:rsid w:val="0039297B"/>
    <w:rsid w:val="00392A7A"/>
    <w:rsid w:val="00394693"/>
    <w:rsid w:val="00394DCB"/>
    <w:rsid w:val="003954D1"/>
    <w:rsid w:val="0039675A"/>
    <w:rsid w:val="00397532"/>
    <w:rsid w:val="003A1ED2"/>
    <w:rsid w:val="003A39A7"/>
    <w:rsid w:val="003A640D"/>
    <w:rsid w:val="003A7096"/>
    <w:rsid w:val="003A720A"/>
    <w:rsid w:val="003B0263"/>
    <w:rsid w:val="003B055A"/>
    <w:rsid w:val="003B0ED4"/>
    <w:rsid w:val="003B0FC3"/>
    <w:rsid w:val="003B1378"/>
    <w:rsid w:val="003B2A9C"/>
    <w:rsid w:val="003B50D9"/>
    <w:rsid w:val="003B63ED"/>
    <w:rsid w:val="003C00FD"/>
    <w:rsid w:val="003C0AD3"/>
    <w:rsid w:val="003C2E37"/>
    <w:rsid w:val="003C3698"/>
    <w:rsid w:val="003C3833"/>
    <w:rsid w:val="003C45CF"/>
    <w:rsid w:val="003C4C23"/>
    <w:rsid w:val="003C600C"/>
    <w:rsid w:val="003C6433"/>
    <w:rsid w:val="003C6D28"/>
    <w:rsid w:val="003C6E00"/>
    <w:rsid w:val="003D03AE"/>
    <w:rsid w:val="003D1D39"/>
    <w:rsid w:val="003D21AA"/>
    <w:rsid w:val="003D3471"/>
    <w:rsid w:val="003D62C8"/>
    <w:rsid w:val="003E159D"/>
    <w:rsid w:val="003E404C"/>
    <w:rsid w:val="003E5295"/>
    <w:rsid w:val="003E5584"/>
    <w:rsid w:val="003F15C8"/>
    <w:rsid w:val="003F2F74"/>
    <w:rsid w:val="003F36FB"/>
    <w:rsid w:val="003F4330"/>
    <w:rsid w:val="00400799"/>
    <w:rsid w:val="00402709"/>
    <w:rsid w:val="00404B76"/>
    <w:rsid w:val="00406908"/>
    <w:rsid w:val="0041221B"/>
    <w:rsid w:val="00416342"/>
    <w:rsid w:val="004168E3"/>
    <w:rsid w:val="0041790E"/>
    <w:rsid w:val="00420D5C"/>
    <w:rsid w:val="00422B8D"/>
    <w:rsid w:val="0042539B"/>
    <w:rsid w:val="004259A8"/>
    <w:rsid w:val="00426992"/>
    <w:rsid w:val="00426C94"/>
    <w:rsid w:val="00430716"/>
    <w:rsid w:val="00433EAD"/>
    <w:rsid w:val="004348B1"/>
    <w:rsid w:val="00434BEB"/>
    <w:rsid w:val="00434F4C"/>
    <w:rsid w:val="00435A13"/>
    <w:rsid w:val="0044084D"/>
    <w:rsid w:val="00441CE9"/>
    <w:rsid w:val="00447070"/>
    <w:rsid w:val="004505B8"/>
    <w:rsid w:val="00450EAD"/>
    <w:rsid w:val="00452A12"/>
    <w:rsid w:val="00457C46"/>
    <w:rsid w:val="00460F72"/>
    <w:rsid w:val="00462F2D"/>
    <w:rsid w:val="00467B08"/>
    <w:rsid w:val="00467EAF"/>
    <w:rsid w:val="004715EB"/>
    <w:rsid w:val="00471A09"/>
    <w:rsid w:val="00473734"/>
    <w:rsid w:val="00475CB5"/>
    <w:rsid w:val="0047652E"/>
    <w:rsid w:val="00477797"/>
    <w:rsid w:val="00482381"/>
    <w:rsid w:val="00487E62"/>
    <w:rsid w:val="00490D06"/>
    <w:rsid w:val="00490FE4"/>
    <w:rsid w:val="00492873"/>
    <w:rsid w:val="00495560"/>
    <w:rsid w:val="004A1D1D"/>
    <w:rsid w:val="004A2BFA"/>
    <w:rsid w:val="004A3512"/>
    <w:rsid w:val="004A35D8"/>
    <w:rsid w:val="004A6EF1"/>
    <w:rsid w:val="004B204A"/>
    <w:rsid w:val="004B4E9D"/>
    <w:rsid w:val="004B69EB"/>
    <w:rsid w:val="004B7222"/>
    <w:rsid w:val="004C000E"/>
    <w:rsid w:val="004C1391"/>
    <w:rsid w:val="004C20BD"/>
    <w:rsid w:val="004C4E75"/>
    <w:rsid w:val="004C50D1"/>
    <w:rsid w:val="004C6EE9"/>
    <w:rsid w:val="004D009A"/>
    <w:rsid w:val="004D0648"/>
    <w:rsid w:val="004D0CEA"/>
    <w:rsid w:val="004D24F2"/>
    <w:rsid w:val="004D2C15"/>
    <w:rsid w:val="004D6AC6"/>
    <w:rsid w:val="004D7A9F"/>
    <w:rsid w:val="004E07ED"/>
    <w:rsid w:val="004E290F"/>
    <w:rsid w:val="004E4F16"/>
    <w:rsid w:val="004E560C"/>
    <w:rsid w:val="004E6880"/>
    <w:rsid w:val="004E7338"/>
    <w:rsid w:val="004E7E5C"/>
    <w:rsid w:val="004F3D66"/>
    <w:rsid w:val="004F3F22"/>
    <w:rsid w:val="004F7C5C"/>
    <w:rsid w:val="0050091A"/>
    <w:rsid w:val="00500949"/>
    <w:rsid w:val="0050123D"/>
    <w:rsid w:val="0050252A"/>
    <w:rsid w:val="005026D3"/>
    <w:rsid w:val="0050457D"/>
    <w:rsid w:val="00506846"/>
    <w:rsid w:val="00512302"/>
    <w:rsid w:val="005125AF"/>
    <w:rsid w:val="005128CC"/>
    <w:rsid w:val="00514A6C"/>
    <w:rsid w:val="00514D97"/>
    <w:rsid w:val="00517918"/>
    <w:rsid w:val="00517A86"/>
    <w:rsid w:val="005207C4"/>
    <w:rsid w:val="0052337B"/>
    <w:rsid w:val="00523424"/>
    <w:rsid w:val="00525908"/>
    <w:rsid w:val="00525A66"/>
    <w:rsid w:val="00533730"/>
    <w:rsid w:val="00536EDE"/>
    <w:rsid w:val="0054063B"/>
    <w:rsid w:val="0054119F"/>
    <w:rsid w:val="0054169F"/>
    <w:rsid w:val="00541AAE"/>
    <w:rsid w:val="00543195"/>
    <w:rsid w:val="00544FA3"/>
    <w:rsid w:val="005452BA"/>
    <w:rsid w:val="00545D62"/>
    <w:rsid w:val="00546204"/>
    <w:rsid w:val="005515DE"/>
    <w:rsid w:val="00551650"/>
    <w:rsid w:val="00551E24"/>
    <w:rsid w:val="00553BF6"/>
    <w:rsid w:val="00555F53"/>
    <w:rsid w:val="00557534"/>
    <w:rsid w:val="00560A92"/>
    <w:rsid w:val="0056145F"/>
    <w:rsid w:val="0056160C"/>
    <w:rsid w:val="00561C44"/>
    <w:rsid w:val="00563DC2"/>
    <w:rsid w:val="00564569"/>
    <w:rsid w:val="005663D9"/>
    <w:rsid w:val="00566D45"/>
    <w:rsid w:val="00571ADB"/>
    <w:rsid w:val="00573DBD"/>
    <w:rsid w:val="00576144"/>
    <w:rsid w:val="0058013C"/>
    <w:rsid w:val="005842EA"/>
    <w:rsid w:val="00585AB7"/>
    <w:rsid w:val="00585C47"/>
    <w:rsid w:val="00586EC2"/>
    <w:rsid w:val="00587A52"/>
    <w:rsid w:val="00587CD9"/>
    <w:rsid w:val="00590D86"/>
    <w:rsid w:val="00591E2E"/>
    <w:rsid w:val="0059439C"/>
    <w:rsid w:val="005A0584"/>
    <w:rsid w:val="005A0942"/>
    <w:rsid w:val="005A1A29"/>
    <w:rsid w:val="005A62E6"/>
    <w:rsid w:val="005A738A"/>
    <w:rsid w:val="005A7E55"/>
    <w:rsid w:val="005B12A2"/>
    <w:rsid w:val="005B2823"/>
    <w:rsid w:val="005B2B58"/>
    <w:rsid w:val="005B5042"/>
    <w:rsid w:val="005B5CE1"/>
    <w:rsid w:val="005B721F"/>
    <w:rsid w:val="005B7229"/>
    <w:rsid w:val="005C14E8"/>
    <w:rsid w:val="005C23D5"/>
    <w:rsid w:val="005C2EA4"/>
    <w:rsid w:val="005C3BDB"/>
    <w:rsid w:val="005C4EE0"/>
    <w:rsid w:val="005C4EF7"/>
    <w:rsid w:val="005C52D9"/>
    <w:rsid w:val="005C5B83"/>
    <w:rsid w:val="005C5E48"/>
    <w:rsid w:val="005D3BA8"/>
    <w:rsid w:val="005D49FE"/>
    <w:rsid w:val="005D60B2"/>
    <w:rsid w:val="005D6235"/>
    <w:rsid w:val="005D7619"/>
    <w:rsid w:val="005E05AE"/>
    <w:rsid w:val="005E0939"/>
    <w:rsid w:val="005E26E6"/>
    <w:rsid w:val="005E3AED"/>
    <w:rsid w:val="005E45BB"/>
    <w:rsid w:val="005E70E5"/>
    <w:rsid w:val="00602834"/>
    <w:rsid w:val="00605EBA"/>
    <w:rsid w:val="006065AB"/>
    <w:rsid w:val="00606714"/>
    <w:rsid w:val="0060691A"/>
    <w:rsid w:val="006101D8"/>
    <w:rsid w:val="006115CE"/>
    <w:rsid w:val="00616413"/>
    <w:rsid w:val="00616B4C"/>
    <w:rsid w:val="00616F8A"/>
    <w:rsid w:val="00617CA1"/>
    <w:rsid w:val="00617FD8"/>
    <w:rsid w:val="00621A11"/>
    <w:rsid w:val="006256CC"/>
    <w:rsid w:val="0063055D"/>
    <w:rsid w:val="0063080E"/>
    <w:rsid w:val="00633981"/>
    <w:rsid w:val="006419A1"/>
    <w:rsid w:val="00643026"/>
    <w:rsid w:val="00645FE8"/>
    <w:rsid w:val="006467F3"/>
    <w:rsid w:val="00646851"/>
    <w:rsid w:val="006510CC"/>
    <w:rsid w:val="0066031A"/>
    <w:rsid w:val="0066158D"/>
    <w:rsid w:val="00664205"/>
    <w:rsid w:val="00666176"/>
    <w:rsid w:val="00667A2A"/>
    <w:rsid w:val="00675997"/>
    <w:rsid w:val="00676605"/>
    <w:rsid w:val="00676A97"/>
    <w:rsid w:val="00677CD4"/>
    <w:rsid w:val="00680609"/>
    <w:rsid w:val="00681238"/>
    <w:rsid w:val="00684A1F"/>
    <w:rsid w:val="00685D13"/>
    <w:rsid w:val="0069003F"/>
    <w:rsid w:val="00690354"/>
    <w:rsid w:val="00690BF9"/>
    <w:rsid w:val="00692740"/>
    <w:rsid w:val="00693FBD"/>
    <w:rsid w:val="006A12DB"/>
    <w:rsid w:val="006A18AF"/>
    <w:rsid w:val="006A2652"/>
    <w:rsid w:val="006A32FD"/>
    <w:rsid w:val="006A4FEE"/>
    <w:rsid w:val="006A5FD1"/>
    <w:rsid w:val="006B118C"/>
    <w:rsid w:val="006B1F21"/>
    <w:rsid w:val="006B2EAF"/>
    <w:rsid w:val="006B2F3A"/>
    <w:rsid w:val="006B5EA3"/>
    <w:rsid w:val="006B6133"/>
    <w:rsid w:val="006B61E5"/>
    <w:rsid w:val="006B6B65"/>
    <w:rsid w:val="006B6C09"/>
    <w:rsid w:val="006C50EF"/>
    <w:rsid w:val="006C5283"/>
    <w:rsid w:val="006C5F98"/>
    <w:rsid w:val="006D261B"/>
    <w:rsid w:val="006D4876"/>
    <w:rsid w:val="006D4DD0"/>
    <w:rsid w:val="006D7243"/>
    <w:rsid w:val="006D7C89"/>
    <w:rsid w:val="006E16BD"/>
    <w:rsid w:val="006E5566"/>
    <w:rsid w:val="006E5B32"/>
    <w:rsid w:val="006E7396"/>
    <w:rsid w:val="006E7FBF"/>
    <w:rsid w:val="006F0416"/>
    <w:rsid w:val="006F3BB9"/>
    <w:rsid w:val="006F5636"/>
    <w:rsid w:val="006F6180"/>
    <w:rsid w:val="006F72D7"/>
    <w:rsid w:val="007001B4"/>
    <w:rsid w:val="00700C5B"/>
    <w:rsid w:val="00701AB0"/>
    <w:rsid w:val="0070456A"/>
    <w:rsid w:val="00705180"/>
    <w:rsid w:val="007056E1"/>
    <w:rsid w:val="00705F07"/>
    <w:rsid w:val="007068EA"/>
    <w:rsid w:val="00707549"/>
    <w:rsid w:val="0071050D"/>
    <w:rsid w:val="00710A21"/>
    <w:rsid w:val="0071157E"/>
    <w:rsid w:val="00713327"/>
    <w:rsid w:val="00713C73"/>
    <w:rsid w:val="00722799"/>
    <w:rsid w:val="00724251"/>
    <w:rsid w:val="00730115"/>
    <w:rsid w:val="00733BFC"/>
    <w:rsid w:val="00737357"/>
    <w:rsid w:val="0074023F"/>
    <w:rsid w:val="00742F08"/>
    <w:rsid w:val="00744AD7"/>
    <w:rsid w:val="0074511E"/>
    <w:rsid w:val="00750D98"/>
    <w:rsid w:val="00751813"/>
    <w:rsid w:val="00751935"/>
    <w:rsid w:val="007519B9"/>
    <w:rsid w:val="00754B37"/>
    <w:rsid w:val="0075695A"/>
    <w:rsid w:val="00756A98"/>
    <w:rsid w:val="0076021D"/>
    <w:rsid w:val="0076054B"/>
    <w:rsid w:val="007621FB"/>
    <w:rsid w:val="007623E2"/>
    <w:rsid w:val="00763A33"/>
    <w:rsid w:val="00764C1C"/>
    <w:rsid w:val="007710C8"/>
    <w:rsid w:val="00771E80"/>
    <w:rsid w:val="00777375"/>
    <w:rsid w:val="00777954"/>
    <w:rsid w:val="007811B8"/>
    <w:rsid w:val="00783D2B"/>
    <w:rsid w:val="00784995"/>
    <w:rsid w:val="007900EA"/>
    <w:rsid w:val="00791DC1"/>
    <w:rsid w:val="00792741"/>
    <w:rsid w:val="00793A3C"/>
    <w:rsid w:val="007940A1"/>
    <w:rsid w:val="00796A77"/>
    <w:rsid w:val="007A0635"/>
    <w:rsid w:val="007A1AEE"/>
    <w:rsid w:val="007A1DE8"/>
    <w:rsid w:val="007A4F92"/>
    <w:rsid w:val="007A620E"/>
    <w:rsid w:val="007A7720"/>
    <w:rsid w:val="007B1DA7"/>
    <w:rsid w:val="007B3756"/>
    <w:rsid w:val="007B3B1B"/>
    <w:rsid w:val="007C00EA"/>
    <w:rsid w:val="007C231F"/>
    <w:rsid w:val="007C319A"/>
    <w:rsid w:val="007C31BC"/>
    <w:rsid w:val="007C60B5"/>
    <w:rsid w:val="007C7249"/>
    <w:rsid w:val="007D11B9"/>
    <w:rsid w:val="007D23F7"/>
    <w:rsid w:val="007D2DF9"/>
    <w:rsid w:val="007D3061"/>
    <w:rsid w:val="007D4793"/>
    <w:rsid w:val="007D54FC"/>
    <w:rsid w:val="007D5C4E"/>
    <w:rsid w:val="007E218E"/>
    <w:rsid w:val="007E3009"/>
    <w:rsid w:val="007E67F6"/>
    <w:rsid w:val="007F1340"/>
    <w:rsid w:val="007F333D"/>
    <w:rsid w:val="007F421D"/>
    <w:rsid w:val="007F55B0"/>
    <w:rsid w:val="007F60A4"/>
    <w:rsid w:val="007F7037"/>
    <w:rsid w:val="007F783B"/>
    <w:rsid w:val="008009B7"/>
    <w:rsid w:val="00801F1A"/>
    <w:rsid w:val="00804184"/>
    <w:rsid w:val="00804A00"/>
    <w:rsid w:val="00806862"/>
    <w:rsid w:val="00813485"/>
    <w:rsid w:val="0081349E"/>
    <w:rsid w:val="00815CDC"/>
    <w:rsid w:val="008208C4"/>
    <w:rsid w:val="00822469"/>
    <w:rsid w:val="00822937"/>
    <w:rsid w:val="00824D05"/>
    <w:rsid w:val="00826E47"/>
    <w:rsid w:val="0083312C"/>
    <w:rsid w:val="00833A05"/>
    <w:rsid w:val="00834DFC"/>
    <w:rsid w:val="00835858"/>
    <w:rsid w:val="00836559"/>
    <w:rsid w:val="008367CB"/>
    <w:rsid w:val="00841296"/>
    <w:rsid w:val="00841E2B"/>
    <w:rsid w:val="00842D19"/>
    <w:rsid w:val="008434D8"/>
    <w:rsid w:val="00843841"/>
    <w:rsid w:val="008446A8"/>
    <w:rsid w:val="00844CC7"/>
    <w:rsid w:val="00845E35"/>
    <w:rsid w:val="00847934"/>
    <w:rsid w:val="00850030"/>
    <w:rsid w:val="00852045"/>
    <w:rsid w:val="0085224C"/>
    <w:rsid w:val="00853EF1"/>
    <w:rsid w:val="00855807"/>
    <w:rsid w:val="008623A1"/>
    <w:rsid w:val="008628CB"/>
    <w:rsid w:val="008631AF"/>
    <w:rsid w:val="00864811"/>
    <w:rsid w:val="0086610A"/>
    <w:rsid w:val="00866311"/>
    <w:rsid w:val="0086668B"/>
    <w:rsid w:val="00874DEB"/>
    <w:rsid w:val="00877AF3"/>
    <w:rsid w:val="00877E46"/>
    <w:rsid w:val="0088536B"/>
    <w:rsid w:val="00885C05"/>
    <w:rsid w:val="008869B9"/>
    <w:rsid w:val="008919F2"/>
    <w:rsid w:val="008A36FF"/>
    <w:rsid w:val="008A3A04"/>
    <w:rsid w:val="008A4BDA"/>
    <w:rsid w:val="008B0F32"/>
    <w:rsid w:val="008B12CF"/>
    <w:rsid w:val="008B2E5D"/>
    <w:rsid w:val="008B346F"/>
    <w:rsid w:val="008B34FD"/>
    <w:rsid w:val="008B405F"/>
    <w:rsid w:val="008C4A52"/>
    <w:rsid w:val="008C672A"/>
    <w:rsid w:val="008D4634"/>
    <w:rsid w:val="008D4EA3"/>
    <w:rsid w:val="008D5832"/>
    <w:rsid w:val="008D5DB3"/>
    <w:rsid w:val="008D5E89"/>
    <w:rsid w:val="008E0E66"/>
    <w:rsid w:val="008E3025"/>
    <w:rsid w:val="008E3322"/>
    <w:rsid w:val="008E356F"/>
    <w:rsid w:val="008E3A86"/>
    <w:rsid w:val="008E3B74"/>
    <w:rsid w:val="008E42F1"/>
    <w:rsid w:val="008E77F7"/>
    <w:rsid w:val="008F00EA"/>
    <w:rsid w:val="008F0B50"/>
    <w:rsid w:val="008F0C22"/>
    <w:rsid w:val="008F3E1F"/>
    <w:rsid w:val="008F4EF7"/>
    <w:rsid w:val="008F5EC9"/>
    <w:rsid w:val="008F6B57"/>
    <w:rsid w:val="008F738D"/>
    <w:rsid w:val="0090180F"/>
    <w:rsid w:val="0090658F"/>
    <w:rsid w:val="00915F90"/>
    <w:rsid w:val="0091786B"/>
    <w:rsid w:val="00920978"/>
    <w:rsid w:val="009221DC"/>
    <w:rsid w:val="00925AA4"/>
    <w:rsid w:val="00925D59"/>
    <w:rsid w:val="00926A97"/>
    <w:rsid w:val="00927782"/>
    <w:rsid w:val="009279B7"/>
    <w:rsid w:val="00932CDE"/>
    <w:rsid w:val="00933427"/>
    <w:rsid w:val="00935245"/>
    <w:rsid w:val="009370A4"/>
    <w:rsid w:val="00943733"/>
    <w:rsid w:val="00947F9A"/>
    <w:rsid w:val="00950182"/>
    <w:rsid w:val="00951FE7"/>
    <w:rsid w:val="009526C5"/>
    <w:rsid w:val="00953489"/>
    <w:rsid w:val="00953DA8"/>
    <w:rsid w:val="00954DE6"/>
    <w:rsid w:val="009573C8"/>
    <w:rsid w:val="00961C17"/>
    <w:rsid w:val="00963686"/>
    <w:rsid w:val="00964589"/>
    <w:rsid w:val="009703E4"/>
    <w:rsid w:val="009709A8"/>
    <w:rsid w:val="009709EC"/>
    <w:rsid w:val="009737C3"/>
    <w:rsid w:val="009739F8"/>
    <w:rsid w:val="00974094"/>
    <w:rsid w:val="0097596C"/>
    <w:rsid w:val="009762AC"/>
    <w:rsid w:val="00976D82"/>
    <w:rsid w:val="00980F4C"/>
    <w:rsid w:val="00982725"/>
    <w:rsid w:val="00983A54"/>
    <w:rsid w:val="009864AF"/>
    <w:rsid w:val="009903A2"/>
    <w:rsid w:val="00991472"/>
    <w:rsid w:val="00992030"/>
    <w:rsid w:val="009922B0"/>
    <w:rsid w:val="009925CC"/>
    <w:rsid w:val="0099532B"/>
    <w:rsid w:val="00996CB8"/>
    <w:rsid w:val="009A0E51"/>
    <w:rsid w:val="009A2351"/>
    <w:rsid w:val="009A24D8"/>
    <w:rsid w:val="009A32F1"/>
    <w:rsid w:val="009A47ED"/>
    <w:rsid w:val="009A495E"/>
    <w:rsid w:val="009A7C0B"/>
    <w:rsid w:val="009B12A1"/>
    <w:rsid w:val="009B2271"/>
    <w:rsid w:val="009B27A0"/>
    <w:rsid w:val="009B4353"/>
    <w:rsid w:val="009B4925"/>
    <w:rsid w:val="009B61E8"/>
    <w:rsid w:val="009C04F1"/>
    <w:rsid w:val="009C138D"/>
    <w:rsid w:val="009C1C17"/>
    <w:rsid w:val="009C24C7"/>
    <w:rsid w:val="009D0A38"/>
    <w:rsid w:val="009D26F8"/>
    <w:rsid w:val="009D4622"/>
    <w:rsid w:val="009D6A02"/>
    <w:rsid w:val="009D7C7D"/>
    <w:rsid w:val="009E0C2D"/>
    <w:rsid w:val="009E263F"/>
    <w:rsid w:val="009E4D47"/>
    <w:rsid w:val="009E7F4A"/>
    <w:rsid w:val="009F162B"/>
    <w:rsid w:val="009F2638"/>
    <w:rsid w:val="009F5F52"/>
    <w:rsid w:val="009F66D8"/>
    <w:rsid w:val="009F7039"/>
    <w:rsid w:val="009F7FE4"/>
    <w:rsid w:val="00A006BB"/>
    <w:rsid w:val="00A0074E"/>
    <w:rsid w:val="00A02E71"/>
    <w:rsid w:val="00A033B9"/>
    <w:rsid w:val="00A10E66"/>
    <w:rsid w:val="00A11C0B"/>
    <w:rsid w:val="00A1244E"/>
    <w:rsid w:val="00A1359B"/>
    <w:rsid w:val="00A1490C"/>
    <w:rsid w:val="00A158C6"/>
    <w:rsid w:val="00A17D22"/>
    <w:rsid w:val="00A205DF"/>
    <w:rsid w:val="00A2276C"/>
    <w:rsid w:val="00A23D06"/>
    <w:rsid w:val="00A25F10"/>
    <w:rsid w:val="00A27149"/>
    <w:rsid w:val="00A2715C"/>
    <w:rsid w:val="00A274F2"/>
    <w:rsid w:val="00A3243A"/>
    <w:rsid w:val="00A3259F"/>
    <w:rsid w:val="00A330C6"/>
    <w:rsid w:val="00A41495"/>
    <w:rsid w:val="00A43C1E"/>
    <w:rsid w:val="00A44B00"/>
    <w:rsid w:val="00A469FB"/>
    <w:rsid w:val="00A51B5F"/>
    <w:rsid w:val="00A51F95"/>
    <w:rsid w:val="00A525D8"/>
    <w:rsid w:val="00A55F1A"/>
    <w:rsid w:val="00A56BA6"/>
    <w:rsid w:val="00A6148E"/>
    <w:rsid w:val="00A622E1"/>
    <w:rsid w:val="00A636AC"/>
    <w:rsid w:val="00A63F1C"/>
    <w:rsid w:val="00A70B3E"/>
    <w:rsid w:val="00A70D9C"/>
    <w:rsid w:val="00A7256F"/>
    <w:rsid w:val="00A7488B"/>
    <w:rsid w:val="00A75F91"/>
    <w:rsid w:val="00A800EF"/>
    <w:rsid w:val="00A809F5"/>
    <w:rsid w:val="00A8450D"/>
    <w:rsid w:val="00A87462"/>
    <w:rsid w:val="00A87B61"/>
    <w:rsid w:val="00A96825"/>
    <w:rsid w:val="00AA232F"/>
    <w:rsid w:val="00AA2911"/>
    <w:rsid w:val="00AA6A34"/>
    <w:rsid w:val="00AA6A70"/>
    <w:rsid w:val="00AB0C49"/>
    <w:rsid w:val="00AB19EA"/>
    <w:rsid w:val="00AB37CE"/>
    <w:rsid w:val="00AB4610"/>
    <w:rsid w:val="00AB4F43"/>
    <w:rsid w:val="00AC1607"/>
    <w:rsid w:val="00AC2328"/>
    <w:rsid w:val="00AC2EDA"/>
    <w:rsid w:val="00AC4993"/>
    <w:rsid w:val="00AC5F35"/>
    <w:rsid w:val="00AC7073"/>
    <w:rsid w:val="00AC7E45"/>
    <w:rsid w:val="00AD2330"/>
    <w:rsid w:val="00AD2949"/>
    <w:rsid w:val="00AD2EA7"/>
    <w:rsid w:val="00AD6D48"/>
    <w:rsid w:val="00AE0DAC"/>
    <w:rsid w:val="00AE220C"/>
    <w:rsid w:val="00AE30DA"/>
    <w:rsid w:val="00AF4270"/>
    <w:rsid w:val="00AF5CB8"/>
    <w:rsid w:val="00AF7070"/>
    <w:rsid w:val="00B02AC2"/>
    <w:rsid w:val="00B02EAC"/>
    <w:rsid w:val="00B0403E"/>
    <w:rsid w:val="00B04713"/>
    <w:rsid w:val="00B05181"/>
    <w:rsid w:val="00B0788C"/>
    <w:rsid w:val="00B12696"/>
    <w:rsid w:val="00B128E8"/>
    <w:rsid w:val="00B12963"/>
    <w:rsid w:val="00B14CC5"/>
    <w:rsid w:val="00B15927"/>
    <w:rsid w:val="00B16593"/>
    <w:rsid w:val="00B21DB5"/>
    <w:rsid w:val="00B22247"/>
    <w:rsid w:val="00B23CEF"/>
    <w:rsid w:val="00B24434"/>
    <w:rsid w:val="00B26A5F"/>
    <w:rsid w:val="00B31749"/>
    <w:rsid w:val="00B319BA"/>
    <w:rsid w:val="00B36C64"/>
    <w:rsid w:val="00B36EE3"/>
    <w:rsid w:val="00B377BE"/>
    <w:rsid w:val="00B4042F"/>
    <w:rsid w:val="00B413C9"/>
    <w:rsid w:val="00B41BA3"/>
    <w:rsid w:val="00B4342A"/>
    <w:rsid w:val="00B4379D"/>
    <w:rsid w:val="00B4511C"/>
    <w:rsid w:val="00B45CF9"/>
    <w:rsid w:val="00B461F8"/>
    <w:rsid w:val="00B514E9"/>
    <w:rsid w:val="00B526DE"/>
    <w:rsid w:val="00B555CF"/>
    <w:rsid w:val="00B57391"/>
    <w:rsid w:val="00B6121D"/>
    <w:rsid w:val="00B61EE1"/>
    <w:rsid w:val="00B62067"/>
    <w:rsid w:val="00B638B3"/>
    <w:rsid w:val="00B63DC0"/>
    <w:rsid w:val="00B64109"/>
    <w:rsid w:val="00B653FD"/>
    <w:rsid w:val="00B654E6"/>
    <w:rsid w:val="00B65B25"/>
    <w:rsid w:val="00B65C48"/>
    <w:rsid w:val="00B668FE"/>
    <w:rsid w:val="00B76140"/>
    <w:rsid w:val="00B807FD"/>
    <w:rsid w:val="00B8339E"/>
    <w:rsid w:val="00B847E9"/>
    <w:rsid w:val="00B853B3"/>
    <w:rsid w:val="00B876CF"/>
    <w:rsid w:val="00B9014A"/>
    <w:rsid w:val="00B90216"/>
    <w:rsid w:val="00B916D0"/>
    <w:rsid w:val="00B93733"/>
    <w:rsid w:val="00B944F1"/>
    <w:rsid w:val="00B944FC"/>
    <w:rsid w:val="00B95D4A"/>
    <w:rsid w:val="00B95D7E"/>
    <w:rsid w:val="00B9792A"/>
    <w:rsid w:val="00BA33BA"/>
    <w:rsid w:val="00BA3C75"/>
    <w:rsid w:val="00BA7F5F"/>
    <w:rsid w:val="00BB2DDA"/>
    <w:rsid w:val="00BB4CFF"/>
    <w:rsid w:val="00BB5908"/>
    <w:rsid w:val="00BB5A38"/>
    <w:rsid w:val="00BB65F2"/>
    <w:rsid w:val="00BC0F80"/>
    <w:rsid w:val="00BC1A62"/>
    <w:rsid w:val="00BC2C71"/>
    <w:rsid w:val="00BC318C"/>
    <w:rsid w:val="00BC50B7"/>
    <w:rsid w:val="00BC5F1D"/>
    <w:rsid w:val="00BD078E"/>
    <w:rsid w:val="00BD3CCF"/>
    <w:rsid w:val="00BD52F4"/>
    <w:rsid w:val="00BD57C0"/>
    <w:rsid w:val="00BD7AAE"/>
    <w:rsid w:val="00BE13EC"/>
    <w:rsid w:val="00BE5061"/>
    <w:rsid w:val="00BF030C"/>
    <w:rsid w:val="00BF2E8A"/>
    <w:rsid w:val="00BF4A12"/>
    <w:rsid w:val="00BF4D7C"/>
    <w:rsid w:val="00BF5B67"/>
    <w:rsid w:val="00BF5D7A"/>
    <w:rsid w:val="00C014A1"/>
    <w:rsid w:val="00C0170F"/>
    <w:rsid w:val="00C035EA"/>
    <w:rsid w:val="00C0381C"/>
    <w:rsid w:val="00C03961"/>
    <w:rsid w:val="00C04D56"/>
    <w:rsid w:val="00C057E9"/>
    <w:rsid w:val="00C05ACB"/>
    <w:rsid w:val="00C06C62"/>
    <w:rsid w:val="00C101F8"/>
    <w:rsid w:val="00C10497"/>
    <w:rsid w:val="00C11662"/>
    <w:rsid w:val="00C1502A"/>
    <w:rsid w:val="00C15DE2"/>
    <w:rsid w:val="00C24CD7"/>
    <w:rsid w:val="00C24F66"/>
    <w:rsid w:val="00C25F0C"/>
    <w:rsid w:val="00C25F57"/>
    <w:rsid w:val="00C265AA"/>
    <w:rsid w:val="00C26822"/>
    <w:rsid w:val="00C27B07"/>
    <w:rsid w:val="00C324E1"/>
    <w:rsid w:val="00C32800"/>
    <w:rsid w:val="00C328EA"/>
    <w:rsid w:val="00C33308"/>
    <w:rsid w:val="00C349B2"/>
    <w:rsid w:val="00C36EE5"/>
    <w:rsid w:val="00C40888"/>
    <w:rsid w:val="00C40BBD"/>
    <w:rsid w:val="00C416BC"/>
    <w:rsid w:val="00C41B4A"/>
    <w:rsid w:val="00C41FC5"/>
    <w:rsid w:val="00C451BD"/>
    <w:rsid w:val="00C46171"/>
    <w:rsid w:val="00C46C64"/>
    <w:rsid w:val="00C47105"/>
    <w:rsid w:val="00C51231"/>
    <w:rsid w:val="00C52836"/>
    <w:rsid w:val="00C528C0"/>
    <w:rsid w:val="00C53AB8"/>
    <w:rsid w:val="00C5578A"/>
    <w:rsid w:val="00C56F8A"/>
    <w:rsid w:val="00C57925"/>
    <w:rsid w:val="00C60639"/>
    <w:rsid w:val="00C6118C"/>
    <w:rsid w:val="00C6274F"/>
    <w:rsid w:val="00C62934"/>
    <w:rsid w:val="00C64FCE"/>
    <w:rsid w:val="00C7002D"/>
    <w:rsid w:val="00C70B83"/>
    <w:rsid w:val="00C71893"/>
    <w:rsid w:val="00C72123"/>
    <w:rsid w:val="00C747CF"/>
    <w:rsid w:val="00C762DD"/>
    <w:rsid w:val="00C7697E"/>
    <w:rsid w:val="00C808E2"/>
    <w:rsid w:val="00C8246E"/>
    <w:rsid w:val="00C8276B"/>
    <w:rsid w:val="00C83346"/>
    <w:rsid w:val="00C854C9"/>
    <w:rsid w:val="00C90E39"/>
    <w:rsid w:val="00C9129E"/>
    <w:rsid w:val="00C91F9C"/>
    <w:rsid w:val="00C978B7"/>
    <w:rsid w:val="00CA0415"/>
    <w:rsid w:val="00CA0C51"/>
    <w:rsid w:val="00CA1131"/>
    <w:rsid w:val="00CA18BA"/>
    <w:rsid w:val="00CA3AED"/>
    <w:rsid w:val="00CA583B"/>
    <w:rsid w:val="00CA5F0B"/>
    <w:rsid w:val="00CA741C"/>
    <w:rsid w:val="00CB0A7C"/>
    <w:rsid w:val="00CB590F"/>
    <w:rsid w:val="00CC0250"/>
    <w:rsid w:val="00CC1BA5"/>
    <w:rsid w:val="00CC1F54"/>
    <w:rsid w:val="00CC221E"/>
    <w:rsid w:val="00CC722A"/>
    <w:rsid w:val="00CD0137"/>
    <w:rsid w:val="00CD4729"/>
    <w:rsid w:val="00CD6215"/>
    <w:rsid w:val="00CD7FC7"/>
    <w:rsid w:val="00CE281F"/>
    <w:rsid w:val="00CE56A5"/>
    <w:rsid w:val="00CE5C71"/>
    <w:rsid w:val="00CF1702"/>
    <w:rsid w:val="00CF2B77"/>
    <w:rsid w:val="00CF4303"/>
    <w:rsid w:val="00CF4588"/>
    <w:rsid w:val="00CF56FD"/>
    <w:rsid w:val="00CF7914"/>
    <w:rsid w:val="00CF7EC2"/>
    <w:rsid w:val="00D00633"/>
    <w:rsid w:val="00D03EC3"/>
    <w:rsid w:val="00D04454"/>
    <w:rsid w:val="00D05512"/>
    <w:rsid w:val="00D063DA"/>
    <w:rsid w:val="00D107E8"/>
    <w:rsid w:val="00D1491F"/>
    <w:rsid w:val="00D14A2E"/>
    <w:rsid w:val="00D14F02"/>
    <w:rsid w:val="00D234AD"/>
    <w:rsid w:val="00D25885"/>
    <w:rsid w:val="00D258BA"/>
    <w:rsid w:val="00D272E8"/>
    <w:rsid w:val="00D31118"/>
    <w:rsid w:val="00D3587B"/>
    <w:rsid w:val="00D35C10"/>
    <w:rsid w:val="00D36048"/>
    <w:rsid w:val="00D40650"/>
    <w:rsid w:val="00D40652"/>
    <w:rsid w:val="00D44F31"/>
    <w:rsid w:val="00D450DC"/>
    <w:rsid w:val="00D451CC"/>
    <w:rsid w:val="00D46A1F"/>
    <w:rsid w:val="00D477D5"/>
    <w:rsid w:val="00D50335"/>
    <w:rsid w:val="00D507C8"/>
    <w:rsid w:val="00D53CB6"/>
    <w:rsid w:val="00D559F8"/>
    <w:rsid w:val="00D57E60"/>
    <w:rsid w:val="00D60AB6"/>
    <w:rsid w:val="00D62D4C"/>
    <w:rsid w:val="00D65C97"/>
    <w:rsid w:val="00D7236D"/>
    <w:rsid w:val="00D736BA"/>
    <w:rsid w:val="00D73A04"/>
    <w:rsid w:val="00D74B00"/>
    <w:rsid w:val="00D74F3D"/>
    <w:rsid w:val="00D7546E"/>
    <w:rsid w:val="00D75AE4"/>
    <w:rsid w:val="00D770E0"/>
    <w:rsid w:val="00D8202D"/>
    <w:rsid w:val="00D824A1"/>
    <w:rsid w:val="00D824D9"/>
    <w:rsid w:val="00D907DF"/>
    <w:rsid w:val="00D923C7"/>
    <w:rsid w:val="00D92F46"/>
    <w:rsid w:val="00D96BF2"/>
    <w:rsid w:val="00D9730F"/>
    <w:rsid w:val="00DA02F1"/>
    <w:rsid w:val="00DA06F9"/>
    <w:rsid w:val="00DA2393"/>
    <w:rsid w:val="00DA515B"/>
    <w:rsid w:val="00DB1EE3"/>
    <w:rsid w:val="00DB350D"/>
    <w:rsid w:val="00DB3BF1"/>
    <w:rsid w:val="00DB4BD0"/>
    <w:rsid w:val="00DC2C63"/>
    <w:rsid w:val="00DC4202"/>
    <w:rsid w:val="00DC598B"/>
    <w:rsid w:val="00DD10E8"/>
    <w:rsid w:val="00DD338E"/>
    <w:rsid w:val="00DD4593"/>
    <w:rsid w:val="00DD6627"/>
    <w:rsid w:val="00DD7141"/>
    <w:rsid w:val="00DD7B53"/>
    <w:rsid w:val="00DD7C4C"/>
    <w:rsid w:val="00DE1189"/>
    <w:rsid w:val="00DE1C16"/>
    <w:rsid w:val="00DE2A43"/>
    <w:rsid w:val="00DE32D6"/>
    <w:rsid w:val="00DE3E60"/>
    <w:rsid w:val="00DE509F"/>
    <w:rsid w:val="00DE56D3"/>
    <w:rsid w:val="00DF02AC"/>
    <w:rsid w:val="00DF0B11"/>
    <w:rsid w:val="00DF29B9"/>
    <w:rsid w:val="00DF2E3C"/>
    <w:rsid w:val="00DF2F69"/>
    <w:rsid w:val="00DF44DF"/>
    <w:rsid w:val="00DF64A1"/>
    <w:rsid w:val="00DF651F"/>
    <w:rsid w:val="00E00F7C"/>
    <w:rsid w:val="00E023F6"/>
    <w:rsid w:val="00E03DBB"/>
    <w:rsid w:val="00E03F54"/>
    <w:rsid w:val="00E05A77"/>
    <w:rsid w:val="00E06F10"/>
    <w:rsid w:val="00E078A9"/>
    <w:rsid w:val="00E1356E"/>
    <w:rsid w:val="00E20243"/>
    <w:rsid w:val="00E20590"/>
    <w:rsid w:val="00E2095A"/>
    <w:rsid w:val="00E2223E"/>
    <w:rsid w:val="00E22F55"/>
    <w:rsid w:val="00E22FF5"/>
    <w:rsid w:val="00E23D6F"/>
    <w:rsid w:val="00E23E78"/>
    <w:rsid w:val="00E24726"/>
    <w:rsid w:val="00E301B2"/>
    <w:rsid w:val="00E30AAB"/>
    <w:rsid w:val="00E32436"/>
    <w:rsid w:val="00E32A7F"/>
    <w:rsid w:val="00E32D38"/>
    <w:rsid w:val="00E330B8"/>
    <w:rsid w:val="00E3362F"/>
    <w:rsid w:val="00E360AB"/>
    <w:rsid w:val="00E408F9"/>
    <w:rsid w:val="00E41D61"/>
    <w:rsid w:val="00E44BEB"/>
    <w:rsid w:val="00E45F63"/>
    <w:rsid w:val="00E46A81"/>
    <w:rsid w:val="00E507A6"/>
    <w:rsid w:val="00E53028"/>
    <w:rsid w:val="00E56FEF"/>
    <w:rsid w:val="00E616B0"/>
    <w:rsid w:val="00E63970"/>
    <w:rsid w:val="00E65343"/>
    <w:rsid w:val="00E65A01"/>
    <w:rsid w:val="00E84D1C"/>
    <w:rsid w:val="00E869CA"/>
    <w:rsid w:val="00E94D6D"/>
    <w:rsid w:val="00EA2D47"/>
    <w:rsid w:val="00EA586B"/>
    <w:rsid w:val="00EA59BD"/>
    <w:rsid w:val="00EA7993"/>
    <w:rsid w:val="00EB08CB"/>
    <w:rsid w:val="00EB698E"/>
    <w:rsid w:val="00EB7D57"/>
    <w:rsid w:val="00EC03DC"/>
    <w:rsid w:val="00EC2725"/>
    <w:rsid w:val="00EC3009"/>
    <w:rsid w:val="00EC4613"/>
    <w:rsid w:val="00EC75B8"/>
    <w:rsid w:val="00ED075C"/>
    <w:rsid w:val="00ED1A64"/>
    <w:rsid w:val="00ED21F4"/>
    <w:rsid w:val="00ED66E3"/>
    <w:rsid w:val="00ED7ECD"/>
    <w:rsid w:val="00EE1CA2"/>
    <w:rsid w:val="00EE2B7E"/>
    <w:rsid w:val="00EE4624"/>
    <w:rsid w:val="00EE5012"/>
    <w:rsid w:val="00EE5308"/>
    <w:rsid w:val="00EF1C39"/>
    <w:rsid w:val="00EF261F"/>
    <w:rsid w:val="00EF2D46"/>
    <w:rsid w:val="00EF4487"/>
    <w:rsid w:val="00EF53CE"/>
    <w:rsid w:val="00EF7A92"/>
    <w:rsid w:val="00EF7ACD"/>
    <w:rsid w:val="00F016E4"/>
    <w:rsid w:val="00F020D5"/>
    <w:rsid w:val="00F06A89"/>
    <w:rsid w:val="00F06F0F"/>
    <w:rsid w:val="00F07EBD"/>
    <w:rsid w:val="00F12962"/>
    <w:rsid w:val="00F12E98"/>
    <w:rsid w:val="00F162AD"/>
    <w:rsid w:val="00F2266B"/>
    <w:rsid w:val="00F231F2"/>
    <w:rsid w:val="00F2322E"/>
    <w:rsid w:val="00F2439C"/>
    <w:rsid w:val="00F25A4E"/>
    <w:rsid w:val="00F268B2"/>
    <w:rsid w:val="00F30D4B"/>
    <w:rsid w:val="00F325CC"/>
    <w:rsid w:val="00F33609"/>
    <w:rsid w:val="00F34ABE"/>
    <w:rsid w:val="00F34F14"/>
    <w:rsid w:val="00F359AB"/>
    <w:rsid w:val="00F36490"/>
    <w:rsid w:val="00F367C2"/>
    <w:rsid w:val="00F40888"/>
    <w:rsid w:val="00F43936"/>
    <w:rsid w:val="00F453DD"/>
    <w:rsid w:val="00F45C1C"/>
    <w:rsid w:val="00F50511"/>
    <w:rsid w:val="00F51077"/>
    <w:rsid w:val="00F51F19"/>
    <w:rsid w:val="00F52874"/>
    <w:rsid w:val="00F54036"/>
    <w:rsid w:val="00F5449C"/>
    <w:rsid w:val="00F56B18"/>
    <w:rsid w:val="00F57483"/>
    <w:rsid w:val="00F61EE9"/>
    <w:rsid w:val="00F62431"/>
    <w:rsid w:val="00F63459"/>
    <w:rsid w:val="00F67359"/>
    <w:rsid w:val="00F7410D"/>
    <w:rsid w:val="00F74139"/>
    <w:rsid w:val="00F76C67"/>
    <w:rsid w:val="00F81668"/>
    <w:rsid w:val="00F81EFE"/>
    <w:rsid w:val="00F8422D"/>
    <w:rsid w:val="00F84681"/>
    <w:rsid w:val="00F86919"/>
    <w:rsid w:val="00F86BB8"/>
    <w:rsid w:val="00F8749F"/>
    <w:rsid w:val="00F87811"/>
    <w:rsid w:val="00F91030"/>
    <w:rsid w:val="00F928DB"/>
    <w:rsid w:val="00F92FB6"/>
    <w:rsid w:val="00F954F0"/>
    <w:rsid w:val="00F9645B"/>
    <w:rsid w:val="00F97519"/>
    <w:rsid w:val="00F97AA9"/>
    <w:rsid w:val="00FA1470"/>
    <w:rsid w:val="00FA2F0F"/>
    <w:rsid w:val="00FA32E7"/>
    <w:rsid w:val="00FA5C80"/>
    <w:rsid w:val="00FA71D2"/>
    <w:rsid w:val="00FA7F3A"/>
    <w:rsid w:val="00FB12CC"/>
    <w:rsid w:val="00FB18B3"/>
    <w:rsid w:val="00FB509C"/>
    <w:rsid w:val="00FB537E"/>
    <w:rsid w:val="00FB56A5"/>
    <w:rsid w:val="00FB783F"/>
    <w:rsid w:val="00FB7919"/>
    <w:rsid w:val="00FB7F54"/>
    <w:rsid w:val="00FC0441"/>
    <w:rsid w:val="00FC0F7B"/>
    <w:rsid w:val="00FC1AFB"/>
    <w:rsid w:val="00FC361C"/>
    <w:rsid w:val="00FC3BAF"/>
    <w:rsid w:val="00FC51A8"/>
    <w:rsid w:val="00FC553B"/>
    <w:rsid w:val="00FC75DC"/>
    <w:rsid w:val="00FD1518"/>
    <w:rsid w:val="00FE0889"/>
    <w:rsid w:val="00FE19A6"/>
    <w:rsid w:val="00FE2842"/>
    <w:rsid w:val="00FE3CE0"/>
    <w:rsid w:val="00FE6964"/>
    <w:rsid w:val="00FF0B36"/>
    <w:rsid w:val="00FF196D"/>
    <w:rsid w:val="00FF33C7"/>
    <w:rsid w:val="00FF4347"/>
    <w:rsid w:val="00FF60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DBCD88F-5104-43A9-AA14-45EBC678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C41B4A"/>
    <w:pPr>
      <w:keepNext/>
      <w:keepLines/>
      <w:suppressLineNumbers/>
      <w:ind w:left="1276"/>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6B6C09"/>
    <w:pPr>
      <w:ind w:left="705" w:hanging="705"/>
      <w:jc w:val="both"/>
    </w:pPr>
    <w:rPr>
      <w:rFonts w:eastAsia="SimSun" w:cs="Mangal"/>
      <w:kern w:val="1"/>
      <w:sz w:val="24"/>
      <w:szCs w:val="24"/>
      <w:lang w:eastAsia="zh-CN" w:bidi="hi-IN"/>
    </w:rPr>
  </w:style>
  <w:style w:type="paragraph" w:customStyle="1" w:styleId="Kuupev1">
    <w:name w:val="Kuupäev1"/>
    <w:autoRedefine/>
    <w:qFormat/>
    <w:rsid w:val="006B6C09"/>
    <w:pPr>
      <w:spacing w:before="840"/>
      <w:ind w:left="-1247"/>
      <w:jc w:val="right"/>
    </w:pPr>
    <w:rPr>
      <w:rFonts w:eastAsia="SimSun"/>
      <w:kern w:val="24"/>
      <w:sz w:val="24"/>
      <w:szCs w:val="24"/>
      <w:lang w:eastAsia="zh-CN" w:bidi="hi-IN"/>
    </w:rPr>
  </w:style>
  <w:style w:type="paragraph" w:customStyle="1" w:styleId="Liik">
    <w:name w:val="Liik"/>
    <w:autoRedefine/>
    <w:qFormat/>
    <w:rsid w:val="00C265AA"/>
    <w:rPr>
      <w:rFonts w:eastAsia="SimSun"/>
      <w:b/>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paragraph" w:styleId="Normaallaadveeb">
    <w:name w:val="Normal (Web)"/>
    <w:basedOn w:val="Normaallaad"/>
    <w:uiPriority w:val="99"/>
    <w:unhideWhenUsed/>
    <w:rsid w:val="00F43936"/>
    <w:rPr>
      <w:rFonts w:cs="Mangal"/>
      <w:szCs w:val="21"/>
    </w:rPr>
  </w:style>
  <w:style w:type="table" w:styleId="Kontuurtabel">
    <w:name w:val="Table Grid"/>
    <w:basedOn w:val="Normaaltabe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2831A4"/>
    <w:pPr>
      <w:spacing w:after="120" w:line="240" w:lineRule="auto"/>
      <w:jc w:val="left"/>
    </w:pPr>
    <w:rPr>
      <w:rFonts w:eastAsia="Times New Roman"/>
      <w:lang w:bidi="ar-SA"/>
    </w:rPr>
  </w:style>
  <w:style w:type="character" w:customStyle="1" w:styleId="KehatekstMrk">
    <w:name w:val="Kehatekst Märk"/>
    <w:basedOn w:val="Liguvaikefont"/>
    <w:link w:val="Kehatekst"/>
    <w:uiPriority w:val="99"/>
    <w:locked/>
    <w:rsid w:val="002831A4"/>
    <w:rPr>
      <w:rFonts w:cs="Times New Roman"/>
      <w:kern w:val="1"/>
      <w:sz w:val="24"/>
      <w:szCs w:val="24"/>
      <w:lang w:val="x-none"/>
    </w:rPr>
  </w:style>
  <w:style w:type="paragraph" w:customStyle="1" w:styleId="Style2">
    <w:name w:val="Style2"/>
    <w:basedOn w:val="Normaallaad"/>
    <w:rsid w:val="002831A4"/>
    <w:pPr>
      <w:spacing w:line="270" w:lineRule="exact"/>
    </w:pPr>
    <w:rPr>
      <w:rFonts w:eastAsia="Times New Roman"/>
      <w:lang w:bidi="ar-SA"/>
    </w:rPr>
  </w:style>
  <w:style w:type="paragraph" w:styleId="Loendilik">
    <w:name w:val="List Paragraph"/>
    <w:basedOn w:val="Normaallaad"/>
    <w:uiPriority w:val="34"/>
    <w:qFormat/>
    <w:rsid w:val="002831A4"/>
    <w:pPr>
      <w:spacing w:line="240" w:lineRule="auto"/>
      <w:ind w:left="708"/>
      <w:jc w:val="left"/>
    </w:pPr>
    <w:rPr>
      <w:rFonts w:cs="Mangal"/>
      <w:szCs w:val="21"/>
      <w:lang w:eastAsia="hi-IN"/>
    </w:rPr>
  </w:style>
  <w:style w:type="paragraph" w:customStyle="1" w:styleId="Snum">
    <w:name w:val="Sõnum"/>
    <w:autoRedefine/>
    <w:qFormat/>
    <w:rsid w:val="00053484"/>
    <w:pPr>
      <w:tabs>
        <w:tab w:val="left" w:pos="360"/>
      </w:tabs>
      <w:jc w:val="both"/>
    </w:pPr>
    <w:rPr>
      <w:rFonts w:eastAsia="SimSun" w:cs="Mangal"/>
      <w:kern w:val="1"/>
      <w:sz w:val="24"/>
      <w:szCs w:val="24"/>
      <w:lang w:eastAsia="zh-CN" w:bidi="hi-IN"/>
    </w:rPr>
  </w:style>
  <w:style w:type="paragraph" w:customStyle="1" w:styleId="Laad1">
    <w:name w:val="Laad1"/>
    <w:basedOn w:val="Normaallaad"/>
    <w:uiPriority w:val="99"/>
    <w:rsid w:val="00F57483"/>
    <w:pPr>
      <w:widowControl/>
      <w:tabs>
        <w:tab w:val="left" w:pos="3045"/>
      </w:tabs>
      <w:suppressAutoHyphens w:val="0"/>
      <w:spacing w:line="240" w:lineRule="auto"/>
    </w:pPr>
    <w:rPr>
      <w:rFonts w:eastAsia="Times New Roman"/>
      <w:kern w:val="0"/>
      <w:lang w:val="cs-CZ" w:eastAsia="en-US" w:bidi="ar-SA"/>
    </w:rPr>
  </w:style>
  <w:style w:type="paragraph" w:customStyle="1" w:styleId="Default">
    <w:name w:val="Default"/>
    <w:rsid w:val="00052F64"/>
    <w:pPr>
      <w:autoSpaceDE w:val="0"/>
      <w:autoSpaceDN w:val="0"/>
      <w:adjustRightInd w:val="0"/>
    </w:pPr>
    <w:rPr>
      <w:color w:val="000000"/>
      <w:sz w:val="24"/>
      <w:szCs w:val="24"/>
    </w:rPr>
  </w:style>
  <w:style w:type="paragraph" w:customStyle="1" w:styleId="Standard">
    <w:name w:val="Standard"/>
    <w:rsid w:val="000A4392"/>
    <w:pPr>
      <w:widowControl w:val="0"/>
      <w:suppressAutoHyphens/>
      <w:autoSpaceDN w:val="0"/>
      <w:textAlignment w:val="baseline"/>
    </w:pPr>
    <w:rPr>
      <w:rFonts w:cs="Tahoma"/>
      <w:kern w:val="3"/>
      <w:sz w:val="24"/>
      <w:szCs w:val="24"/>
    </w:rPr>
  </w:style>
  <w:style w:type="paragraph" w:customStyle="1" w:styleId="WW-Default">
    <w:name w:val="WW-Default"/>
    <w:rsid w:val="00FA32E7"/>
    <w:pPr>
      <w:widowControl w:val="0"/>
      <w:suppressAutoHyphens/>
      <w:autoSpaceDE w:val="0"/>
    </w:pPr>
    <w:rPr>
      <w:rFonts w:eastAsia="Arial"/>
      <w:color w:val="000000"/>
      <w:kern w:val="1"/>
      <w:sz w:val="24"/>
      <w:szCs w:val="24"/>
      <w:lang w:eastAsia="ar-SA"/>
    </w:rPr>
  </w:style>
  <w:style w:type="paragraph" w:customStyle="1" w:styleId="seadusetekst">
    <w:name w:val="seaduse tekst"/>
    <w:basedOn w:val="Normaallaad"/>
    <w:uiPriority w:val="1"/>
    <w:qFormat/>
    <w:rsid w:val="00034006"/>
    <w:pPr>
      <w:widowControl/>
      <w:spacing w:after="120" w:line="240" w:lineRule="auto"/>
    </w:pPr>
    <w:rPr>
      <w:rFonts w:eastAsia="Times New Roman"/>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0639">
      <w:bodyDiv w:val="1"/>
      <w:marLeft w:val="0"/>
      <w:marRight w:val="0"/>
      <w:marTop w:val="0"/>
      <w:marBottom w:val="0"/>
      <w:divBdr>
        <w:top w:val="none" w:sz="0" w:space="0" w:color="auto"/>
        <w:left w:val="none" w:sz="0" w:space="0" w:color="auto"/>
        <w:bottom w:val="none" w:sz="0" w:space="0" w:color="auto"/>
        <w:right w:val="none" w:sz="0" w:space="0" w:color="auto"/>
      </w:divBdr>
    </w:div>
    <w:div w:id="1946889118">
      <w:marLeft w:val="0"/>
      <w:marRight w:val="0"/>
      <w:marTop w:val="0"/>
      <w:marBottom w:val="0"/>
      <w:divBdr>
        <w:top w:val="none" w:sz="0" w:space="0" w:color="auto"/>
        <w:left w:val="none" w:sz="0" w:space="0" w:color="auto"/>
        <w:bottom w:val="none" w:sz="0" w:space="0" w:color="auto"/>
        <w:right w:val="none" w:sz="0" w:space="0" w:color="auto"/>
      </w:divBdr>
    </w:div>
    <w:div w:id="1946889119">
      <w:marLeft w:val="0"/>
      <w:marRight w:val="0"/>
      <w:marTop w:val="0"/>
      <w:marBottom w:val="0"/>
      <w:divBdr>
        <w:top w:val="none" w:sz="0" w:space="0" w:color="auto"/>
        <w:left w:val="none" w:sz="0" w:space="0" w:color="auto"/>
        <w:bottom w:val="none" w:sz="0" w:space="0" w:color="auto"/>
        <w:right w:val="none" w:sz="0" w:space="0" w:color="auto"/>
      </w:divBdr>
    </w:div>
    <w:div w:id="1946889120">
      <w:marLeft w:val="0"/>
      <w:marRight w:val="0"/>
      <w:marTop w:val="0"/>
      <w:marBottom w:val="0"/>
      <w:divBdr>
        <w:top w:val="none" w:sz="0" w:space="0" w:color="auto"/>
        <w:left w:val="none" w:sz="0" w:space="0" w:color="auto"/>
        <w:bottom w:val="none" w:sz="0" w:space="0" w:color="auto"/>
        <w:right w:val="none" w:sz="0" w:space="0" w:color="auto"/>
      </w:divBdr>
    </w:div>
    <w:div w:id="1946889121">
      <w:marLeft w:val="0"/>
      <w:marRight w:val="0"/>
      <w:marTop w:val="0"/>
      <w:marBottom w:val="0"/>
      <w:divBdr>
        <w:top w:val="none" w:sz="0" w:space="0" w:color="auto"/>
        <w:left w:val="none" w:sz="0" w:space="0" w:color="auto"/>
        <w:bottom w:val="none" w:sz="0" w:space="0" w:color="auto"/>
        <w:right w:val="none" w:sz="0" w:space="0" w:color="auto"/>
      </w:divBdr>
    </w:div>
    <w:div w:id="1946889122">
      <w:marLeft w:val="0"/>
      <w:marRight w:val="0"/>
      <w:marTop w:val="0"/>
      <w:marBottom w:val="0"/>
      <w:divBdr>
        <w:top w:val="none" w:sz="0" w:space="0" w:color="auto"/>
        <w:left w:val="none" w:sz="0" w:space="0" w:color="auto"/>
        <w:bottom w:val="none" w:sz="0" w:space="0" w:color="auto"/>
        <w:right w:val="none" w:sz="0" w:space="0" w:color="auto"/>
      </w:divBdr>
    </w:div>
    <w:div w:id="1946889123">
      <w:marLeft w:val="0"/>
      <w:marRight w:val="0"/>
      <w:marTop w:val="0"/>
      <w:marBottom w:val="0"/>
      <w:divBdr>
        <w:top w:val="none" w:sz="0" w:space="0" w:color="auto"/>
        <w:left w:val="none" w:sz="0" w:space="0" w:color="auto"/>
        <w:bottom w:val="none" w:sz="0" w:space="0" w:color="auto"/>
        <w:right w:val="none" w:sz="0" w:space="0" w:color="auto"/>
      </w:divBdr>
    </w:div>
    <w:div w:id="1946889124">
      <w:marLeft w:val="0"/>
      <w:marRight w:val="0"/>
      <w:marTop w:val="0"/>
      <w:marBottom w:val="0"/>
      <w:divBdr>
        <w:top w:val="none" w:sz="0" w:space="0" w:color="auto"/>
        <w:left w:val="none" w:sz="0" w:space="0" w:color="auto"/>
        <w:bottom w:val="none" w:sz="0" w:space="0" w:color="auto"/>
        <w:right w:val="none" w:sz="0" w:space="0" w:color="auto"/>
      </w:divBdr>
    </w:div>
    <w:div w:id="1946889125">
      <w:marLeft w:val="0"/>
      <w:marRight w:val="0"/>
      <w:marTop w:val="0"/>
      <w:marBottom w:val="0"/>
      <w:divBdr>
        <w:top w:val="none" w:sz="0" w:space="0" w:color="auto"/>
        <w:left w:val="none" w:sz="0" w:space="0" w:color="auto"/>
        <w:bottom w:val="none" w:sz="0" w:space="0" w:color="auto"/>
        <w:right w:val="none" w:sz="0" w:space="0" w:color="auto"/>
      </w:divBdr>
    </w:div>
    <w:div w:id="1946889126">
      <w:marLeft w:val="0"/>
      <w:marRight w:val="0"/>
      <w:marTop w:val="0"/>
      <w:marBottom w:val="0"/>
      <w:divBdr>
        <w:top w:val="none" w:sz="0" w:space="0" w:color="auto"/>
        <w:left w:val="none" w:sz="0" w:space="0" w:color="auto"/>
        <w:bottom w:val="none" w:sz="0" w:space="0" w:color="auto"/>
        <w:right w:val="none" w:sz="0" w:space="0" w:color="auto"/>
      </w:divBdr>
    </w:div>
    <w:div w:id="1946889127">
      <w:marLeft w:val="0"/>
      <w:marRight w:val="0"/>
      <w:marTop w:val="0"/>
      <w:marBottom w:val="0"/>
      <w:divBdr>
        <w:top w:val="none" w:sz="0" w:space="0" w:color="auto"/>
        <w:left w:val="none" w:sz="0" w:space="0" w:color="auto"/>
        <w:bottom w:val="none" w:sz="0" w:space="0" w:color="auto"/>
        <w:right w:val="none" w:sz="0" w:space="0" w:color="auto"/>
      </w:divBdr>
    </w:div>
    <w:div w:id="1946889128">
      <w:marLeft w:val="0"/>
      <w:marRight w:val="0"/>
      <w:marTop w:val="0"/>
      <w:marBottom w:val="0"/>
      <w:divBdr>
        <w:top w:val="none" w:sz="0" w:space="0" w:color="auto"/>
        <w:left w:val="none" w:sz="0" w:space="0" w:color="auto"/>
        <w:bottom w:val="none" w:sz="0" w:space="0" w:color="auto"/>
        <w:right w:val="none" w:sz="0" w:space="0" w:color="auto"/>
      </w:divBdr>
    </w:div>
    <w:div w:id="1946889129">
      <w:marLeft w:val="0"/>
      <w:marRight w:val="0"/>
      <w:marTop w:val="0"/>
      <w:marBottom w:val="0"/>
      <w:divBdr>
        <w:top w:val="none" w:sz="0" w:space="0" w:color="auto"/>
        <w:left w:val="none" w:sz="0" w:space="0" w:color="auto"/>
        <w:bottom w:val="none" w:sz="0" w:space="0" w:color="auto"/>
        <w:right w:val="none" w:sz="0" w:space="0" w:color="auto"/>
      </w:divBdr>
    </w:div>
    <w:div w:id="1946889130">
      <w:marLeft w:val="0"/>
      <w:marRight w:val="0"/>
      <w:marTop w:val="0"/>
      <w:marBottom w:val="0"/>
      <w:divBdr>
        <w:top w:val="none" w:sz="0" w:space="0" w:color="auto"/>
        <w:left w:val="none" w:sz="0" w:space="0" w:color="auto"/>
        <w:bottom w:val="none" w:sz="0" w:space="0" w:color="auto"/>
        <w:right w:val="none" w:sz="0" w:space="0" w:color="auto"/>
      </w:divBdr>
    </w:div>
    <w:div w:id="1946889131">
      <w:marLeft w:val="0"/>
      <w:marRight w:val="0"/>
      <w:marTop w:val="0"/>
      <w:marBottom w:val="0"/>
      <w:divBdr>
        <w:top w:val="none" w:sz="0" w:space="0" w:color="auto"/>
        <w:left w:val="none" w:sz="0" w:space="0" w:color="auto"/>
        <w:bottom w:val="none" w:sz="0" w:space="0" w:color="auto"/>
        <w:right w:val="none" w:sz="0" w:space="0" w:color="auto"/>
      </w:divBdr>
    </w:div>
    <w:div w:id="1946889132">
      <w:marLeft w:val="0"/>
      <w:marRight w:val="0"/>
      <w:marTop w:val="0"/>
      <w:marBottom w:val="0"/>
      <w:divBdr>
        <w:top w:val="none" w:sz="0" w:space="0" w:color="auto"/>
        <w:left w:val="none" w:sz="0" w:space="0" w:color="auto"/>
        <w:bottom w:val="none" w:sz="0" w:space="0" w:color="auto"/>
        <w:right w:val="none" w:sz="0" w:space="0" w:color="auto"/>
      </w:divBdr>
    </w:div>
    <w:div w:id="1946889133">
      <w:marLeft w:val="0"/>
      <w:marRight w:val="0"/>
      <w:marTop w:val="0"/>
      <w:marBottom w:val="0"/>
      <w:divBdr>
        <w:top w:val="none" w:sz="0" w:space="0" w:color="auto"/>
        <w:left w:val="none" w:sz="0" w:space="0" w:color="auto"/>
        <w:bottom w:val="none" w:sz="0" w:space="0" w:color="auto"/>
        <w:right w:val="none" w:sz="0" w:space="0" w:color="auto"/>
      </w:divBdr>
    </w:div>
    <w:div w:id="1946889134">
      <w:marLeft w:val="0"/>
      <w:marRight w:val="0"/>
      <w:marTop w:val="0"/>
      <w:marBottom w:val="0"/>
      <w:divBdr>
        <w:top w:val="none" w:sz="0" w:space="0" w:color="auto"/>
        <w:left w:val="none" w:sz="0" w:space="0" w:color="auto"/>
        <w:bottom w:val="none" w:sz="0" w:space="0" w:color="auto"/>
        <w:right w:val="none" w:sz="0" w:space="0" w:color="auto"/>
      </w:divBdr>
    </w:div>
    <w:div w:id="1946889135">
      <w:marLeft w:val="0"/>
      <w:marRight w:val="0"/>
      <w:marTop w:val="0"/>
      <w:marBottom w:val="0"/>
      <w:divBdr>
        <w:top w:val="none" w:sz="0" w:space="0" w:color="auto"/>
        <w:left w:val="none" w:sz="0" w:space="0" w:color="auto"/>
        <w:bottom w:val="none" w:sz="0" w:space="0" w:color="auto"/>
        <w:right w:val="none" w:sz="0" w:space="0" w:color="auto"/>
      </w:divBdr>
    </w:div>
    <w:div w:id="1946889136">
      <w:marLeft w:val="0"/>
      <w:marRight w:val="0"/>
      <w:marTop w:val="0"/>
      <w:marBottom w:val="0"/>
      <w:divBdr>
        <w:top w:val="none" w:sz="0" w:space="0" w:color="auto"/>
        <w:left w:val="none" w:sz="0" w:space="0" w:color="auto"/>
        <w:bottom w:val="none" w:sz="0" w:space="0" w:color="auto"/>
        <w:right w:val="none" w:sz="0" w:space="0" w:color="auto"/>
      </w:divBdr>
    </w:div>
    <w:div w:id="1946889137">
      <w:marLeft w:val="0"/>
      <w:marRight w:val="0"/>
      <w:marTop w:val="0"/>
      <w:marBottom w:val="0"/>
      <w:divBdr>
        <w:top w:val="none" w:sz="0" w:space="0" w:color="auto"/>
        <w:left w:val="none" w:sz="0" w:space="0" w:color="auto"/>
        <w:bottom w:val="none" w:sz="0" w:space="0" w:color="auto"/>
        <w:right w:val="none" w:sz="0" w:space="0" w:color="auto"/>
      </w:divBdr>
    </w:div>
    <w:div w:id="1946889138">
      <w:marLeft w:val="0"/>
      <w:marRight w:val="0"/>
      <w:marTop w:val="0"/>
      <w:marBottom w:val="0"/>
      <w:divBdr>
        <w:top w:val="none" w:sz="0" w:space="0" w:color="auto"/>
        <w:left w:val="none" w:sz="0" w:space="0" w:color="auto"/>
        <w:bottom w:val="none" w:sz="0" w:space="0" w:color="auto"/>
        <w:right w:val="none" w:sz="0" w:space="0" w:color="auto"/>
      </w:divBdr>
    </w:div>
    <w:div w:id="1946889139">
      <w:marLeft w:val="0"/>
      <w:marRight w:val="0"/>
      <w:marTop w:val="0"/>
      <w:marBottom w:val="0"/>
      <w:divBdr>
        <w:top w:val="none" w:sz="0" w:space="0" w:color="auto"/>
        <w:left w:val="none" w:sz="0" w:space="0" w:color="auto"/>
        <w:bottom w:val="none" w:sz="0" w:space="0" w:color="auto"/>
        <w:right w:val="none" w:sz="0" w:space="0" w:color="auto"/>
      </w:divBdr>
    </w:div>
    <w:div w:id="1946889140">
      <w:marLeft w:val="0"/>
      <w:marRight w:val="0"/>
      <w:marTop w:val="0"/>
      <w:marBottom w:val="0"/>
      <w:divBdr>
        <w:top w:val="none" w:sz="0" w:space="0" w:color="auto"/>
        <w:left w:val="none" w:sz="0" w:space="0" w:color="auto"/>
        <w:bottom w:val="none" w:sz="0" w:space="0" w:color="auto"/>
        <w:right w:val="none" w:sz="0" w:space="0" w:color="auto"/>
      </w:divBdr>
    </w:div>
    <w:div w:id="1946889141">
      <w:marLeft w:val="0"/>
      <w:marRight w:val="0"/>
      <w:marTop w:val="0"/>
      <w:marBottom w:val="0"/>
      <w:divBdr>
        <w:top w:val="none" w:sz="0" w:space="0" w:color="auto"/>
        <w:left w:val="none" w:sz="0" w:space="0" w:color="auto"/>
        <w:bottom w:val="none" w:sz="0" w:space="0" w:color="auto"/>
        <w:right w:val="none" w:sz="0" w:space="0" w:color="auto"/>
      </w:divBdr>
    </w:div>
    <w:div w:id="1946889142">
      <w:marLeft w:val="0"/>
      <w:marRight w:val="0"/>
      <w:marTop w:val="0"/>
      <w:marBottom w:val="0"/>
      <w:divBdr>
        <w:top w:val="none" w:sz="0" w:space="0" w:color="auto"/>
        <w:left w:val="none" w:sz="0" w:space="0" w:color="auto"/>
        <w:bottom w:val="none" w:sz="0" w:space="0" w:color="auto"/>
        <w:right w:val="none" w:sz="0" w:space="0" w:color="auto"/>
      </w:divBdr>
    </w:div>
    <w:div w:id="1946889143">
      <w:marLeft w:val="0"/>
      <w:marRight w:val="0"/>
      <w:marTop w:val="0"/>
      <w:marBottom w:val="0"/>
      <w:divBdr>
        <w:top w:val="none" w:sz="0" w:space="0" w:color="auto"/>
        <w:left w:val="none" w:sz="0" w:space="0" w:color="auto"/>
        <w:bottom w:val="none" w:sz="0" w:space="0" w:color="auto"/>
        <w:right w:val="none" w:sz="0" w:space="0" w:color="auto"/>
      </w:divBdr>
    </w:div>
    <w:div w:id="1946889144">
      <w:marLeft w:val="0"/>
      <w:marRight w:val="0"/>
      <w:marTop w:val="0"/>
      <w:marBottom w:val="0"/>
      <w:divBdr>
        <w:top w:val="none" w:sz="0" w:space="0" w:color="auto"/>
        <w:left w:val="none" w:sz="0" w:space="0" w:color="auto"/>
        <w:bottom w:val="none" w:sz="0" w:space="0" w:color="auto"/>
        <w:right w:val="none" w:sz="0" w:space="0" w:color="auto"/>
      </w:divBdr>
    </w:div>
    <w:div w:id="1946889145">
      <w:marLeft w:val="0"/>
      <w:marRight w:val="0"/>
      <w:marTop w:val="0"/>
      <w:marBottom w:val="0"/>
      <w:divBdr>
        <w:top w:val="none" w:sz="0" w:space="0" w:color="auto"/>
        <w:left w:val="none" w:sz="0" w:space="0" w:color="auto"/>
        <w:bottom w:val="none" w:sz="0" w:space="0" w:color="auto"/>
        <w:right w:val="none" w:sz="0" w:space="0" w:color="auto"/>
      </w:divBdr>
    </w:div>
    <w:div w:id="1946889146">
      <w:marLeft w:val="0"/>
      <w:marRight w:val="0"/>
      <w:marTop w:val="0"/>
      <w:marBottom w:val="0"/>
      <w:divBdr>
        <w:top w:val="none" w:sz="0" w:space="0" w:color="auto"/>
        <w:left w:val="none" w:sz="0" w:space="0" w:color="auto"/>
        <w:bottom w:val="none" w:sz="0" w:space="0" w:color="auto"/>
        <w:right w:val="none" w:sz="0" w:space="0" w:color="auto"/>
      </w:divBdr>
    </w:div>
    <w:div w:id="1946889147">
      <w:marLeft w:val="0"/>
      <w:marRight w:val="0"/>
      <w:marTop w:val="0"/>
      <w:marBottom w:val="0"/>
      <w:divBdr>
        <w:top w:val="none" w:sz="0" w:space="0" w:color="auto"/>
        <w:left w:val="none" w:sz="0" w:space="0" w:color="auto"/>
        <w:bottom w:val="none" w:sz="0" w:space="0" w:color="auto"/>
        <w:right w:val="none" w:sz="0" w:space="0" w:color="auto"/>
      </w:divBdr>
    </w:div>
    <w:div w:id="1946889148">
      <w:marLeft w:val="0"/>
      <w:marRight w:val="0"/>
      <w:marTop w:val="0"/>
      <w:marBottom w:val="0"/>
      <w:divBdr>
        <w:top w:val="none" w:sz="0" w:space="0" w:color="auto"/>
        <w:left w:val="none" w:sz="0" w:space="0" w:color="auto"/>
        <w:bottom w:val="none" w:sz="0" w:space="0" w:color="auto"/>
        <w:right w:val="none" w:sz="0" w:space="0" w:color="auto"/>
      </w:divBdr>
    </w:div>
    <w:div w:id="1946889149">
      <w:marLeft w:val="0"/>
      <w:marRight w:val="0"/>
      <w:marTop w:val="0"/>
      <w:marBottom w:val="0"/>
      <w:divBdr>
        <w:top w:val="none" w:sz="0" w:space="0" w:color="auto"/>
        <w:left w:val="none" w:sz="0" w:space="0" w:color="auto"/>
        <w:bottom w:val="none" w:sz="0" w:space="0" w:color="auto"/>
        <w:right w:val="none" w:sz="0" w:space="0" w:color="auto"/>
      </w:divBdr>
    </w:div>
    <w:div w:id="1946889150">
      <w:marLeft w:val="0"/>
      <w:marRight w:val="0"/>
      <w:marTop w:val="0"/>
      <w:marBottom w:val="0"/>
      <w:divBdr>
        <w:top w:val="none" w:sz="0" w:space="0" w:color="auto"/>
        <w:left w:val="none" w:sz="0" w:space="0" w:color="auto"/>
        <w:bottom w:val="none" w:sz="0" w:space="0" w:color="auto"/>
        <w:right w:val="none" w:sz="0" w:space="0" w:color="auto"/>
      </w:divBdr>
    </w:div>
    <w:div w:id="1946889151">
      <w:marLeft w:val="0"/>
      <w:marRight w:val="0"/>
      <w:marTop w:val="0"/>
      <w:marBottom w:val="0"/>
      <w:divBdr>
        <w:top w:val="none" w:sz="0" w:space="0" w:color="auto"/>
        <w:left w:val="none" w:sz="0" w:space="0" w:color="auto"/>
        <w:bottom w:val="none" w:sz="0" w:space="0" w:color="auto"/>
        <w:right w:val="none" w:sz="0" w:space="0" w:color="auto"/>
      </w:divBdr>
    </w:div>
    <w:div w:id="1946889152">
      <w:marLeft w:val="0"/>
      <w:marRight w:val="0"/>
      <w:marTop w:val="0"/>
      <w:marBottom w:val="0"/>
      <w:divBdr>
        <w:top w:val="none" w:sz="0" w:space="0" w:color="auto"/>
        <w:left w:val="none" w:sz="0" w:space="0" w:color="auto"/>
        <w:bottom w:val="none" w:sz="0" w:space="0" w:color="auto"/>
        <w:right w:val="none" w:sz="0" w:space="0" w:color="auto"/>
      </w:divBdr>
    </w:div>
    <w:div w:id="1946889153">
      <w:marLeft w:val="0"/>
      <w:marRight w:val="0"/>
      <w:marTop w:val="0"/>
      <w:marBottom w:val="0"/>
      <w:divBdr>
        <w:top w:val="none" w:sz="0" w:space="0" w:color="auto"/>
        <w:left w:val="none" w:sz="0" w:space="0" w:color="auto"/>
        <w:bottom w:val="none" w:sz="0" w:space="0" w:color="auto"/>
        <w:right w:val="none" w:sz="0" w:space="0" w:color="auto"/>
      </w:divBdr>
    </w:div>
    <w:div w:id="1946889154">
      <w:marLeft w:val="0"/>
      <w:marRight w:val="0"/>
      <w:marTop w:val="0"/>
      <w:marBottom w:val="0"/>
      <w:divBdr>
        <w:top w:val="none" w:sz="0" w:space="0" w:color="auto"/>
        <w:left w:val="none" w:sz="0" w:space="0" w:color="auto"/>
        <w:bottom w:val="none" w:sz="0" w:space="0" w:color="auto"/>
        <w:right w:val="none" w:sz="0" w:space="0" w:color="auto"/>
      </w:divBdr>
    </w:div>
    <w:div w:id="1946889155">
      <w:marLeft w:val="0"/>
      <w:marRight w:val="0"/>
      <w:marTop w:val="0"/>
      <w:marBottom w:val="0"/>
      <w:divBdr>
        <w:top w:val="none" w:sz="0" w:space="0" w:color="auto"/>
        <w:left w:val="none" w:sz="0" w:space="0" w:color="auto"/>
        <w:bottom w:val="none" w:sz="0" w:space="0" w:color="auto"/>
        <w:right w:val="none" w:sz="0" w:space="0" w:color="auto"/>
      </w:divBdr>
    </w:div>
    <w:div w:id="1946889156">
      <w:marLeft w:val="0"/>
      <w:marRight w:val="0"/>
      <w:marTop w:val="0"/>
      <w:marBottom w:val="0"/>
      <w:divBdr>
        <w:top w:val="none" w:sz="0" w:space="0" w:color="auto"/>
        <w:left w:val="none" w:sz="0" w:space="0" w:color="auto"/>
        <w:bottom w:val="none" w:sz="0" w:space="0" w:color="auto"/>
        <w:right w:val="none" w:sz="0" w:space="0" w:color="auto"/>
      </w:divBdr>
    </w:div>
    <w:div w:id="1946889157">
      <w:marLeft w:val="0"/>
      <w:marRight w:val="0"/>
      <w:marTop w:val="0"/>
      <w:marBottom w:val="0"/>
      <w:divBdr>
        <w:top w:val="none" w:sz="0" w:space="0" w:color="auto"/>
        <w:left w:val="none" w:sz="0" w:space="0" w:color="auto"/>
        <w:bottom w:val="none" w:sz="0" w:space="0" w:color="auto"/>
        <w:right w:val="none" w:sz="0" w:space="0" w:color="auto"/>
      </w:divBdr>
    </w:div>
    <w:div w:id="1946889158">
      <w:marLeft w:val="0"/>
      <w:marRight w:val="0"/>
      <w:marTop w:val="0"/>
      <w:marBottom w:val="0"/>
      <w:divBdr>
        <w:top w:val="none" w:sz="0" w:space="0" w:color="auto"/>
        <w:left w:val="none" w:sz="0" w:space="0" w:color="auto"/>
        <w:bottom w:val="none" w:sz="0" w:space="0" w:color="auto"/>
        <w:right w:val="none" w:sz="0" w:space="0" w:color="auto"/>
      </w:divBdr>
    </w:div>
    <w:div w:id="1946889159">
      <w:marLeft w:val="0"/>
      <w:marRight w:val="0"/>
      <w:marTop w:val="0"/>
      <w:marBottom w:val="0"/>
      <w:divBdr>
        <w:top w:val="none" w:sz="0" w:space="0" w:color="auto"/>
        <w:left w:val="none" w:sz="0" w:space="0" w:color="auto"/>
        <w:bottom w:val="none" w:sz="0" w:space="0" w:color="auto"/>
        <w:right w:val="none" w:sz="0" w:space="0" w:color="auto"/>
      </w:divBdr>
    </w:div>
    <w:div w:id="1946889160">
      <w:marLeft w:val="0"/>
      <w:marRight w:val="0"/>
      <w:marTop w:val="0"/>
      <w:marBottom w:val="0"/>
      <w:divBdr>
        <w:top w:val="none" w:sz="0" w:space="0" w:color="auto"/>
        <w:left w:val="none" w:sz="0" w:space="0" w:color="auto"/>
        <w:bottom w:val="none" w:sz="0" w:space="0" w:color="auto"/>
        <w:right w:val="none" w:sz="0" w:space="0" w:color="auto"/>
      </w:divBdr>
    </w:div>
    <w:div w:id="1946889161">
      <w:marLeft w:val="0"/>
      <w:marRight w:val="0"/>
      <w:marTop w:val="0"/>
      <w:marBottom w:val="0"/>
      <w:divBdr>
        <w:top w:val="none" w:sz="0" w:space="0" w:color="auto"/>
        <w:left w:val="none" w:sz="0" w:space="0" w:color="auto"/>
        <w:bottom w:val="none" w:sz="0" w:space="0" w:color="auto"/>
        <w:right w:val="none" w:sz="0" w:space="0" w:color="auto"/>
      </w:divBdr>
    </w:div>
    <w:div w:id="1946889162">
      <w:marLeft w:val="0"/>
      <w:marRight w:val="0"/>
      <w:marTop w:val="0"/>
      <w:marBottom w:val="0"/>
      <w:divBdr>
        <w:top w:val="none" w:sz="0" w:space="0" w:color="auto"/>
        <w:left w:val="none" w:sz="0" w:space="0" w:color="auto"/>
        <w:bottom w:val="none" w:sz="0" w:space="0" w:color="auto"/>
        <w:right w:val="none" w:sz="0" w:space="0" w:color="auto"/>
      </w:divBdr>
    </w:div>
    <w:div w:id="1946889163">
      <w:marLeft w:val="0"/>
      <w:marRight w:val="0"/>
      <w:marTop w:val="0"/>
      <w:marBottom w:val="0"/>
      <w:divBdr>
        <w:top w:val="none" w:sz="0" w:space="0" w:color="auto"/>
        <w:left w:val="none" w:sz="0" w:space="0" w:color="auto"/>
        <w:bottom w:val="none" w:sz="0" w:space="0" w:color="auto"/>
        <w:right w:val="none" w:sz="0" w:space="0" w:color="auto"/>
      </w:divBdr>
    </w:div>
    <w:div w:id="1946889164">
      <w:marLeft w:val="0"/>
      <w:marRight w:val="0"/>
      <w:marTop w:val="0"/>
      <w:marBottom w:val="0"/>
      <w:divBdr>
        <w:top w:val="none" w:sz="0" w:space="0" w:color="auto"/>
        <w:left w:val="none" w:sz="0" w:space="0" w:color="auto"/>
        <w:bottom w:val="none" w:sz="0" w:space="0" w:color="auto"/>
        <w:right w:val="none" w:sz="0" w:space="0" w:color="auto"/>
      </w:divBdr>
    </w:div>
    <w:div w:id="1946889165">
      <w:marLeft w:val="0"/>
      <w:marRight w:val="0"/>
      <w:marTop w:val="0"/>
      <w:marBottom w:val="0"/>
      <w:divBdr>
        <w:top w:val="none" w:sz="0" w:space="0" w:color="auto"/>
        <w:left w:val="none" w:sz="0" w:space="0" w:color="auto"/>
        <w:bottom w:val="none" w:sz="0" w:space="0" w:color="auto"/>
        <w:right w:val="none" w:sz="0" w:space="0" w:color="auto"/>
      </w:divBdr>
    </w:div>
    <w:div w:id="1946889166">
      <w:marLeft w:val="0"/>
      <w:marRight w:val="0"/>
      <w:marTop w:val="0"/>
      <w:marBottom w:val="0"/>
      <w:divBdr>
        <w:top w:val="none" w:sz="0" w:space="0" w:color="auto"/>
        <w:left w:val="none" w:sz="0" w:space="0" w:color="auto"/>
        <w:bottom w:val="none" w:sz="0" w:space="0" w:color="auto"/>
        <w:right w:val="none" w:sz="0" w:space="0" w:color="auto"/>
      </w:divBdr>
    </w:div>
    <w:div w:id="1946889167">
      <w:marLeft w:val="0"/>
      <w:marRight w:val="0"/>
      <w:marTop w:val="0"/>
      <w:marBottom w:val="0"/>
      <w:divBdr>
        <w:top w:val="none" w:sz="0" w:space="0" w:color="auto"/>
        <w:left w:val="none" w:sz="0" w:space="0" w:color="auto"/>
        <w:bottom w:val="none" w:sz="0" w:space="0" w:color="auto"/>
        <w:right w:val="none" w:sz="0" w:space="0" w:color="auto"/>
      </w:divBdr>
    </w:div>
    <w:div w:id="1946889168">
      <w:marLeft w:val="0"/>
      <w:marRight w:val="0"/>
      <w:marTop w:val="0"/>
      <w:marBottom w:val="0"/>
      <w:divBdr>
        <w:top w:val="none" w:sz="0" w:space="0" w:color="auto"/>
        <w:left w:val="none" w:sz="0" w:space="0" w:color="auto"/>
        <w:bottom w:val="none" w:sz="0" w:space="0" w:color="auto"/>
        <w:right w:val="none" w:sz="0" w:space="0" w:color="auto"/>
      </w:divBdr>
    </w:div>
    <w:div w:id="1946889169">
      <w:marLeft w:val="0"/>
      <w:marRight w:val="0"/>
      <w:marTop w:val="0"/>
      <w:marBottom w:val="0"/>
      <w:divBdr>
        <w:top w:val="none" w:sz="0" w:space="0" w:color="auto"/>
        <w:left w:val="none" w:sz="0" w:space="0" w:color="auto"/>
        <w:bottom w:val="none" w:sz="0" w:space="0" w:color="auto"/>
        <w:right w:val="none" w:sz="0" w:space="0" w:color="auto"/>
      </w:divBdr>
    </w:div>
    <w:div w:id="1946889170">
      <w:marLeft w:val="0"/>
      <w:marRight w:val="0"/>
      <w:marTop w:val="0"/>
      <w:marBottom w:val="0"/>
      <w:divBdr>
        <w:top w:val="none" w:sz="0" w:space="0" w:color="auto"/>
        <w:left w:val="none" w:sz="0" w:space="0" w:color="auto"/>
        <w:bottom w:val="none" w:sz="0" w:space="0" w:color="auto"/>
        <w:right w:val="none" w:sz="0" w:space="0" w:color="auto"/>
      </w:divBdr>
    </w:div>
    <w:div w:id="1946889171">
      <w:marLeft w:val="0"/>
      <w:marRight w:val="0"/>
      <w:marTop w:val="0"/>
      <w:marBottom w:val="0"/>
      <w:divBdr>
        <w:top w:val="none" w:sz="0" w:space="0" w:color="auto"/>
        <w:left w:val="none" w:sz="0" w:space="0" w:color="auto"/>
        <w:bottom w:val="none" w:sz="0" w:space="0" w:color="auto"/>
        <w:right w:val="none" w:sz="0" w:space="0" w:color="auto"/>
      </w:divBdr>
    </w:div>
    <w:div w:id="1946889172">
      <w:marLeft w:val="0"/>
      <w:marRight w:val="0"/>
      <w:marTop w:val="0"/>
      <w:marBottom w:val="0"/>
      <w:divBdr>
        <w:top w:val="none" w:sz="0" w:space="0" w:color="auto"/>
        <w:left w:val="none" w:sz="0" w:space="0" w:color="auto"/>
        <w:bottom w:val="none" w:sz="0" w:space="0" w:color="auto"/>
        <w:right w:val="none" w:sz="0" w:space="0" w:color="auto"/>
      </w:divBdr>
    </w:div>
    <w:div w:id="1946889173">
      <w:marLeft w:val="0"/>
      <w:marRight w:val="0"/>
      <w:marTop w:val="0"/>
      <w:marBottom w:val="0"/>
      <w:divBdr>
        <w:top w:val="none" w:sz="0" w:space="0" w:color="auto"/>
        <w:left w:val="none" w:sz="0" w:space="0" w:color="auto"/>
        <w:bottom w:val="none" w:sz="0" w:space="0" w:color="auto"/>
        <w:right w:val="none" w:sz="0" w:space="0" w:color="auto"/>
      </w:divBdr>
    </w:div>
    <w:div w:id="1946889174">
      <w:marLeft w:val="0"/>
      <w:marRight w:val="0"/>
      <w:marTop w:val="0"/>
      <w:marBottom w:val="0"/>
      <w:divBdr>
        <w:top w:val="none" w:sz="0" w:space="0" w:color="auto"/>
        <w:left w:val="none" w:sz="0" w:space="0" w:color="auto"/>
        <w:bottom w:val="none" w:sz="0" w:space="0" w:color="auto"/>
        <w:right w:val="none" w:sz="0" w:space="0" w:color="auto"/>
      </w:divBdr>
    </w:div>
    <w:div w:id="1946889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nistusraamat.rik.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eenus.keskkonnaamet.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gov/ttn/chief/ap42/ch11/index.html" TargetMode="External"/><Relationship Id="rId4" Type="http://schemas.openxmlformats.org/officeDocument/2006/relationships/settings" Target="settings.xml"/><Relationship Id="rId9" Type="http://schemas.openxmlformats.org/officeDocument/2006/relationships/hyperlink" Target="http://www.ametlikudteadaanded.e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A376E9E-2837-408F-A646-1E1AC5B1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Template>
  <TotalTime>864</TotalTime>
  <Pages>7</Pages>
  <Words>2496</Words>
  <Characters>19394</Characters>
  <Application>Microsoft Office Word</Application>
  <DocSecurity>0</DocSecurity>
  <Lines>161</Lines>
  <Paragraphs>43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Liia Krumm</cp:lastModifiedBy>
  <cp:revision>63</cp:revision>
  <cp:lastPrinted>2016-05-10T07:03:00Z</cp:lastPrinted>
  <dcterms:created xsi:type="dcterms:W3CDTF">2017-03-27T06:53:00Z</dcterms:created>
  <dcterms:modified xsi:type="dcterms:W3CDTF">2017-03-29T08:56:00Z</dcterms:modified>
</cp:coreProperties>
</file>