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7A0A" w:rsidRDefault="00087A0A" w:rsidP="002831A4">
      <w:pPr>
        <w:rPr>
          <w:rFonts w:cs="Tahoma"/>
          <w:b/>
          <w:bCs/>
        </w:rPr>
      </w:pPr>
    </w:p>
    <w:p w:rsidR="00087A0A" w:rsidRDefault="00087A0A" w:rsidP="002831A4">
      <w:pPr>
        <w:rPr>
          <w:rFonts w:cs="Tahoma"/>
          <w:b/>
          <w:bCs/>
        </w:rPr>
      </w:pPr>
    </w:p>
    <w:p w:rsidR="002B05C3" w:rsidRDefault="002B05C3" w:rsidP="00304214">
      <w:pPr>
        <w:spacing w:line="240" w:lineRule="auto"/>
        <w:rPr>
          <w:rFonts w:cs="Tahoma"/>
          <w:b/>
          <w:bCs/>
        </w:rPr>
      </w:pPr>
    </w:p>
    <w:p w:rsidR="002B05C3" w:rsidRDefault="002B05C3" w:rsidP="00304214">
      <w:pPr>
        <w:spacing w:line="240" w:lineRule="auto"/>
        <w:rPr>
          <w:rFonts w:cs="Tahoma"/>
          <w:b/>
          <w:bCs/>
        </w:rPr>
      </w:pPr>
    </w:p>
    <w:p w:rsidR="00395CEA" w:rsidRDefault="00087A0A" w:rsidP="00304214">
      <w:pPr>
        <w:spacing w:line="240" w:lineRule="auto"/>
        <w:rPr>
          <w:rFonts w:cs="Tahoma"/>
          <w:b/>
          <w:bCs/>
        </w:rPr>
      </w:pPr>
      <w:r>
        <w:rPr>
          <w:rFonts w:cs="Tahoma"/>
          <w:b/>
          <w:bCs/>
        </w:rPr>
        <w:t xml:space="preserve">KORRALDUS                                                                                                     </w:t>
      </w:r>
      <w:r w:rsidR="00304214">
        <w:rPr>
          <w:rFonts w:cs="Tahoma"/>
          <w:b/>
          <w:bCs/>
        </w:rPr>
        <w:t xml:space="preserve">     </w:t>
      </w:r>
      <w:r w:rsidR="00E06B97">
        <w:rPr>
          <w:rFonts w:cs="Tahoma"/>
          <w:b/>
          <w:bCs/>
        </w:rPr>
        <w:t xml:space="preserve"> </w:t>
      </w:r>
      <w:r w:rsidR="00304214">
        <w:rPr>
          <w:rFonts w:cs="Tahoma"/>
          <w:b/>
          <w:bCs/>
        </w:rPr>
        <w:t xml:space="preserve">    </w:t>
      </w:r>
    </w:p>
    <w:p w:rsidR="00FB2C91" w:rsidRDefault="00FB2C91" w:rsidP="00304214">
      <w:pPr>
        <w:spacing w:line="240" w:lineRule="auto"/>
        <w:rPr>
          <w:rFonts w:cs="Tahoma"/>
          <w:b/>
          <w:bCs/>
        </w:rPr>
      </w:pPr>
    </w:p>
    <w:p w:rsidR="00962C59" w:rsidRDefault="00962C59" w:rsidP="00304214">
      <w:pPr>
        <w:spacing w:line="240" w:lineRule="auto"/>
        <w:rPr>
          <w:rFonts w:cs="Tahoma"/>
          <w:b/>
          <w:bCs/>
        </w:rPr>
      </w:pPr>
    </w:p>
    <w:p w:rsidR="00E50C65" w:rsidRDefault="00E50C65" w:rsidP="00304214">
      <w:pPr>
        <w:spacing w:line="240" w:lineRule="auto"/>
        <w:rPr>
          <w:rFonts w:cs="Tahoma"/>
          <w:b/>
          <w:bCs/>
        </w:rPr>
      </w:pPr>
    </w:p>
    <w:p w:rsidR="00087A0A" w:rsidRDefault="0097435F" w:rsidP="00E06B97">
      <w:pPr>
        <w:spacing w:line="240" w:lineRule="auto"/>
        <w:rPr>
          <w:rFonts w:cs="Tahoma"/>
          <w:b/>
          <w:bCs/>
        </w:rPr>
      </w:pPr>
      <w:r>
        <w:rPr>
          <w:rFonts w:cs="Tahoma"/>
          <w:b/>
          <w:bCs/>
        </w:rPr>
        <w:t xml:space="preserve">Õhusaasteloa </w:t>
      </w:r>
      <w:r w:rsidR="00D0192E">
        <w:rPr>
          <w:rFonts w:cs="Tahoma"/>
          <w:b/>
          <w:bCs/>
        </w:rPr>
        <w:t>muutmine</w:t>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t xml:space="preserve">  </w:t>
      </w:r>
      <w:r w:rsidR="00E06B97">
        <w:rPr>
          <w:rFonts w:cs="Tahoma"/>
          <w:b/>
          <w:bCs/>
        </w:rPr>
        <w:tab/>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Pr>
          <w:rFonts w:cs="Tahoma"/>
          <w:b/>
          <w:bCs/>
        </w:rPr>
        <w:t xml:space="preserve">                                                                                  </w:t>
      </w:r>
      <w:r w:rsidR="00304214">
        <w:rPr>
          <w:rFonts w:cs="Tahoma"/>
          <w:b/>
          <w:bCs/>
        </w:rPr>
        <w:t xml:space="preserve">       </w:t>
      </w:r>
    </w:p>
    <w:p w:rsidR="002B05C3" w:rsidRDefault="002B05C3" w:rsidP="002831A4">
      <w:pPr>
        <w:rPr>
          <w:rFonts w:cs="Tahoma"/>
          <w:b/>
          <w:bCs/>
        </w:rPr>
      </w:pPr>
    </w:p>
    <w:p w:rsidR="00F23CF4" w:rsidRDefault="00F23CF4" w:rsidP="002831A4">
      <w:pPr>
        <w:rPr>
          <w:rFonts w:cs="Tahoma"/>
          <w:b/>
          <w:bCs/>
        </w:rPr>
      </w:pPr>
    </w:p>
    <w:p w:rsidR="002831A4" w:rsidRDefault="002831A4" w:rsidP="002831A4">
      <w:pPr>
        <w:rPr>
          <w:rFonts w:cs="Tahoma"/>
          <w:b/>
          <w:bCs/>
        </w:rPr>
      </w:pPr>
      <w:r>
        <w:rPr>
          <w:rFonts w:cs="Tahoma"/>
          <w:b/>
          <w:bCs/>
        </w:rPr>
        <w:t>I ASJAOLUD</w:t>
      </w:r>
      <w:r w:rsidR="00161DAD">
        <w:rPr>
          <w:rFonts w:cs="Tahoma"/>
          <w:b/>
          <w:bCs/>
        </w:rPr>
        <w:t xml:space="preserve"> </w:t>
      </w:r>
    </w:p>
    <w:p w:rsidR="00EE72CB" w:rsidRDefault="00EE72CB" w:rsidP="002831A4">
      <w:pPr>
        <w:rPr>
          <w:rFonts w:cs="Tahoma"/>
          <w:b/>
          <w:bCs/>
        </w:rPr>
      </w:pPr>
    </w:p>
    <w:p w:rsidR="00B663A4" w:rsidRDefault="006A0DF7" w:rsidP="006A0DF7">
      <w:pPr>
        <w:spacing w:line="240" w:lineRule="auto"/>
      </w:pPr>
      <w:r>
        <w:t xml:space="preserve">Osaühing Merinvest (registrikood 10129628, aadress Merinvesti, Mullutu küla, Saaremaa vald, Saare maakond 93835) </w:t>
      </w:r>
      <w:r w:rsidR="006928A1" w:rsidRPr="00EC3009">
        <w:t xml:space="preserve">(edaspidi ka </w:t>
      </w:r>
      <w:r w:rsidR="006928A1" w:rsidRPr="00514D97">
        <w:t>käitaja</w:t>
      </w:r>
      <w:r w:rsidR="006928A1" w:rsidRPr="00EC3009">
        <w:t xml:space="preserve">) esitas </w:t>
      </w:r>
      <w:r w:rsidR="00EC1E23">
        <w:t>1</w:t>
      </w:r>
      <w:r>
        <w:t>6</w:t>
      </w:r>
      <w:r w:rsidR="006928A1" w:rsidRPr="00EC3009">
        <w:t>.</w:t>
      </w:r>
      <w:r>
        <w:t>10</w:t>
      </w:r>
      <w:r w:rsidR="006928A1" w:rsidRPr="00EC3009">
        <w:t>.201</w:t>
      </w:r>
      <w:r w:rsidR="00D0192E">
        <w:t>8</w:t>
      </w:r>
      <w:r w:rsidR="006928A1" w:rsidRPr="00EC3009">
        <w:t xml:space="preserve"> Keskkonnaametile</w:t>
      </w:r>
      <w:r w:rsidR="006928A1">
        <w:t xml:space="preserve"> (edaspidi ka </w:t>
      </w:r>
      <w:r w:rsidR="006928A1" w:rsidRPr="00514D97">
        <w:t>loa andja</w:t>
      </w:r>
      <w:r w:rsidR="006928A1">
        <w:t xml:space="preserve">) </w:t>
      </w:r>
      <w:r w:rsidR="006928A1" w:rsidRPr="00AF41CA">
        <w:t>õhusaasteloa</w:t>
      </w:r>
      <w:r w:rsidR="00D0192E" w:rsidRPr="00D0192E">
        <w:t xml:space="preserve"> </w:t>
      </w:r>
      <w:r w:rsidR="00D0192E">
        <w:t>nr L.ÕV/3</w:t>
      </w:r>
      <w:r w:rsidR="006E7696">
        <w:t>2</w:t>
      </w:r>
      <w:r>
        <w:t>2907</w:t>
      </w:r>
      <w:r w:rsidR="00D0192E">
        <w:t xml:space="preserve"> muutmise</w:t>
      </w:r>
      <w:r w:rsidR="00A51A62">
        <w:t xml:space="preserve"> </w:t>
      </w:r>
      <w:r w:rsidR="006928A1" w:rsidRPr="00AF41CA">
        <w:t>taotluse</w:t>
      </w:r>
      <w:r w:rsidR="006928A1" w:rsidRPr="00AF41CA">
        <w:rPr>
          <w:rFonts w:eastAsia="Times New Roman"/>
          <w:kern w:val="0"/>
          <w:lang w:eastAsia="en-US" w:bidi="ar-SA"/>
        </w:rPr>
        <w:t xml:space="preserve"> ja selle lisaks oleva lubatud heitkoguste projekti</w:t>
      </w:r>
      <w:r w:rsidR="006928A1">
        <w:rPr>
          <w:rFonts w:eastAsia="Times New Roman"/>
          <w:kern w:val="0"/>
          <w:lang w:eastAsia="en-US" w:bidi="ar-SA"/>
        </w:rPr>
        <w:t xml:space="preserve"> (edaspidi LHK projekt)</w:t>
      </w:r>
      <w:r w:rsidR="006928A1" w:rsidRPr="00EC3009">
        <w:t>.</w:t>
      </w:r>
      <w:r w:rsidR="006928A1">
        <w:rPr>
          <w:rFonts w:eastAsia="Times New Roman"/>
          <w:kern w:val="0"/>
          <w:lang w:eastAsia="en-US" w:bidi="ar-SA"/>
        </w:rPr>
        <w:t xml:space="preserve"> </w:t>
      </w:r>
      <w:r w:rsidR="006928A1">
        <w:t xml:space="preserve">Taotlus </w:t>
      </w:r>
      <w:r w:rsidR="006928A1" w:rsidRPr="003C3698">
        <w:t>registreeri</w:t>
      </w:r>
      <w:r w:rsidR="006928A1">
        <w:t>ti</w:t>
      </w:r>
      <w:r w:rsidR="006928A1" w:rsidRPr="003C3698">
        <w:t xml:space="preserve"> </w:t>
      </w:r>
      <w:r w:rsidR="006928A1">
        <w:t xml:space="preserve">Keskkonnaameti dokumendihaldussüsteemis </w:t>
      </w:r>
      <w:r w:rsidR="00EC1E23">
        <w:t>1</w:t>
      </w:r>
      <w:r>
        <w:t>6</w:t>
      </w:r>
      <w:r w:rsidR="006928A1">
        <w:t>.</w:t>
      </w:r>
      <w:r>
        <w:t>10</w:t>
      </w:r>
      <w:r w:rsidR="006928A1">
        <w:t>.201</w:t>
      </w:r>
      <w:r w:rsidR="00D0192E">
        <w:t>8</w:t>
      </w:r>
      <w:r w:rsidR="006928A1" w:rsidRPr="003C3698">
        <w:t xml:space="preserve"> n</w:t>
      </w:r>
      <w:r w:rsidR="006928A1">
        <w:t>r</w:t>
      </w:r>
      <w:r w:rsidR="006928A1" w:rsidRPr="003C3698">
        <w:t xml:space="preserve"> </w:t>
      </w:r>
      <w:r w:rsidR="006928A1">
        <w:t>15-2</w:t>
      </w:r>
      <w:r w:rsidR="006928A1" w:rsidRPr="003C3698">
        <w:t>/1</w:t>
      </w:r>
      <w:r w:rsidR="00D0192E">
        <w:t>8</w:t>
      </w:r>
      <w:r w:rsidR="006928A1" w:rsidRPr="003C3698">
        <w:t>/</w:t>
      </w:r>
      <w:r>
        <w:t>16907</w:t>
      </w:r>
      <w:r w:rsidR="006928A1">
        <w:t>.</w:t>
      </w:r>
      <w:r w:rsidR="006928A1" w:rsidRPr="003C3698">
        <w:t xml:space="preserve"> </w:t>
      </w:r>
      <w:r w:rsidR="005234A1">
        <w:t>Õ</w:t>
      </w:r>
      <w:r w:rsidR="005234A1" w:rsidRPr="0069310B">
        <w:t>husaastel</w:t>
      </w:r>
      <w:r w:rsidR="005234A1">
        <w:t>uba nr L.ÕV/32</w:t>
      </w:r>
      <w:r>
        <w:t>2907</w:t>
      </w:r>
      <w:r w:rsidR="005234A1">
        <w:t xml:space="preserve"> on käitajale väljastatud Saare maakonnas Saaremaa vallas </w:t>
      </w:r>
      <w:r>
        <w:t xml:space="preserve">Mullutu külas Merinvesti kinnistul </w:t>
      </w:r>
      <w:r w:rsidRPr="00836D41">
        <w:t xml:space="preserve">(katastriüksus </w:t>
      </w:r>
      <w:r>
        <w:t>34801:006:0499</w:t>
      </w:r>
      <w:r w:rsidRPr="00836D41">
        <w:t>)</w:t>
      </w:r>
      <w:r>
        <w:t xml:space="preserve"> </w:t>
      </w:r>
      <w:r>
        <w:rPr>
          <w:bCs/>
        </w:rPr>
        <w:t xml:space="preserve">paiknevatest heiteallikatest saasteainete välisõhku väljutamiseks. </w:t>
      </w:r>
      <w:r>
        <w:t>Õhusaasteloal</w:t>
      </w:r>
      <w:r w:rsidRPr="00677B98">
        <w:t xml:space="preserve"> </w:t>
      </w:r>
      <w:r>
        <w:t xml:space="preserve">nr L.ÕV/322907 on tähtajatu kehtivusaeg. </w:t>
      </w:r>
    </w:p>
    <w:p w:rsidR="00B663A4" w:rsidRDefault="00B663A4" w:rsidP="006A0DF7">
      <w:pPr>
        <w:spacing w:line="240" w:lineRule="auto"/>
      </w:pPr>
    </w:p>
    <w:p w:rsidR="00A75935" w:rsidRDefault="006A0DF7" w:rsidP="006A0DF7">
      <w:pPr>
        <w:spacing w:line="240" w:lineRule="auto"/>
      </w:pPr>
      <w:r>
        <w:t>Käitaja taotleb õhusaasteloa muutmist seoses oluliste muudatustega käitise heiteallikate arvus</w:t>
      </w:r>
      <w:r w:rsidR="00B663A4">
        <w:t xml:space="preserve"> (käitise neljale tootmishoonele on lisandunud kaks uut tootmishoonet)</w:t>
      </w:r>
      <w:r w:rsidR="007B6E1F">
        <w:t>, heiteallika</w:t>
      </w:r>
      <w:r w:rsidR="00B663A4">
        <w:t>te paiknemises</w:t>
      </w:r>
      <w:r w:rsidR="007B6E1F">
        <w:t xml:space="preserve"> ja </w:t>
      </w:r>
      <w:r w:rsidR="00B663A4">
        <w:t>heiteallikatest</w:t>
      </w:r>
      <w:r w:rsidR="007B6E1F">
        <w:t xml:space="preserve"> väljuvate gaaside parameetrites</w:t>
      </w:r>
      <w:r w:rsidR="00B663A4">
        <w:t>.</w:t>
      </w:r>
      <w:r w:rsidR="00A75935">
        <w:t xml:space="preserve"> Muutunud on </w:t>
      </w:r>
      <w:r w:rsidR="007D3DAC">
        <w:t xml:space="preserve">ka </w:t>
      </w:r>
      <w:r w:rsidR="00A75935">
        <w:t>vormide mehaaniliseks puhastamiseks kasutatav tehnoloogia. Vormide puhastamiseks kasutatakse liiva (puhastamine liivapritsiga) asemel plastgraanuleid (graanulpuhastid).</w:t>
      </w:r>
      <w:r w:rsidR="007D3DAC">
        <w:t xml:space="preserve"> Kui liivapritsi kasutamisel eraldus peale heite puhastamist kottfiltrites välisõhku</w:t>
      </w:r>
      <w:r w:rsidR="002100EA">
        <w:t xml:space="preserve"> osakesi</w:t>
      </w:r>
      <w:r w:rsidR="007D3DAC">
        <w:t xml:space="preserve"> 92 kg/a, siis graanulpuhastite</w:t>
      </w:r>
      <w:r w:rsidR="005C6BAC">
        <w:t>st</w:t>
      </w:r>
      <w:r w:rsidR="007D3DAC">
        <w:t xml:space="preserve"> eraldub</w:t>
      </w:r>
      <w:r w:rsidR="002100EA">
        <w:t xml:space="preserve"> osakesi</w:t>
      </w:r>
      <w:r w:rsidR="00865AC9">
        <w:t xml:space="preserve"> välisõhku alla 0,5 kg/a. Osaliselt on muutunud</w:t>
      </w:r>
      <w:r w:rsidR="002100EA">
        <w:t xml:space="preserve"> ja täienenud</w:t>
      </w:r>
      <w:r w:rsidR="00865AC9">
        <w:t xml:space="preserve"> kasutatavate kemikaalide nomenklatuur</w:t>
      </w:r>
      <w:r w:rsidR="00B20631">
        <w:t xml:space="preserve">. </w:t>
      </w:r>
      <w:r w:rsidR="007D3DAC">
        <w:t>Käitisest välisõhku heidetavate lenduvate orgaaniliste ühendite taotletav</w:t>
      </w:r>
      <w:r w:rsidR="005C6BAC">
        <w:t xml:space="preserve"> summaarne aastane</w:t>
      </w:r>
      <w:r w:rsidR="007D3DAC">
        <w:t xml:space="preserve"> piirkogus oluliselt muutunud ei ole.</w:t>
      </w:r>
      <w:r w:rsidR="004C3FE3">
        <w:t xml:space="preserve"> </w:t>
      </w:r>
    </w:p>
    <w:p w:rsidR="00A75935" w:rsidRDefault="00A75935" w:rsidP="006A0DF7">
      <w:pPr>
        <w:spacing w:line="240" w:lineRule="auto"/>
      </w:pPr>
    </w:p>
    <w:p w:rsidR="006A0DF7" w:rsidRDefault="006A0DF7" w:rsidP="006A0DF7">
      <w:pPr>
        <w:spacing w:line="240" w:lineRule="auto"/>
      </w:pPr>
      <w:r>
        <w:t xml:space="preserve">Käitaja põhitegevusalaks on kummidetailide tootmine (EMTAK kood 22199). </w:t>
      </w:r>
      <w:r>
        <w:rPr>
          <w:bCs/>
        </w:rPr>
        <w:t>Käitise</w:t>
      </w:r>
      <w:r w:rsidR="005C6BAC">
        <w:rPr>
          <w:bCs/>
        </w:rPr>
        <w:t xml:space="preserve"> tootmisterritooriumil asub </w:t>
      </w:r>
      <w:r w:rsidR="009910B6">
        <w:rPr>
          <w:bCs/>
        </w:rPr>
        <w:t>15</w:t>
      </w:r>
      <w:r>
        <w:rPr>
          <w:bCs/>
        </w:rPr>
        <w:t xml:space="preserve"> heiteallikat</w:t>
      </w:r>
      <w:r w:rsidR="005C6BAC">
        <w:rPr>
          <w:bCs/>
        </w:rPr>
        <w:t xml:space="preserve"> </w:t>
      </w:r>
      <w:r>
        <w:rPr>
          <w:bCs/>
        </w:rPr>
        <w:t>(neist 7 koond</w:t>
      </w:r>
      <w:r w:rsidR="009910B6">
        <w:rPr>
          <w:bCs/>
        </w:rPr>
        <w:t>heite</w:t>
      </w:r>
      <w:r>
        <w:rPr>
          <w:bCs/>
        </w:rPr>
        <w:t xml:space="preserve">allikat). Kummidetailide valmistamisel ning detailide ja vormide puhastamisel kasutatakse erinevaid </w:t>
      </w:r>
      <w:r>
        <w:t>kemikaale kokku kuni 3,714 tonni aastas, millest eraldub välisõhku  kokku kuni 1,48 tonni erinevaid saasteaineid nagu ammoniaak,</w:t>
      </w:r>
      <w:r w:rsidRPr="009350CB">
        <w:t xml:space="preserve"> 2-propanool, tolueen, etanool, atsetoon ja summaarsed mittemetaansed lenduvad orgaanilised ühendid (NMVOC). Viimane esindab saasteainete gruppi, millele ei ole kehtestatud saastatuse taseme piirväärtus</w:t>
      </w:r>
      <w:r>
        <w:t>i</w:t>
      </w:r>
      <w:r w:rsidRPr="009350CB">
        <w:t xml:space="preserve"> atmosfääriõhu kaitse seaduse mõistes: 2-</w:t>
      </w:r>
      <w:r w:rsidR="00F33ED0">
        <w:t> </w:t>
      </w:r>
      <w:r w:rsidRPr="009350CB">
        <w:t>metüülpropaan-2-ol, p</w:t>
      </w:r>
      <w:r>
        <w:t>ropaan-1,2-diol, tööstusbensiin</w:t>
      </w:r>
      <w:r w:rsidRPr="009350CB">
        <w:t>, butaan, isobutaan, propaan, 2-</w:t>
      </w:r>
      <w:r w:rsidR="00F33ED0">
        <w:t> </w:t>
      </w:r>
      <w:r>
        <w:t>b</w:t>
      </w:r>
      <w:r w:rsidRPr="009350CB">
        <w:t>utoksü-etanool, limonen, etanoolamiin, n-</w:t>
      </w:r>
      <w:r>
        <w:t>butanool, raskbensiin</w:t>
      </w:r>
      <w:r w:rsidRPr="009350CB">
        <w:t xml:space="preserve"> ja n-butüülatsetaat.</w:t>
      </w:r>
      <w:r>
        <w:t xml:space="preserve"> Vähesel määral eraldub lenduvaid orgaanilisi ühendeid ka toorkummi vulkaniseerimisel ja pressimisel (aastas kuni 0,214 tonni).  </w:t>
      </w:r>
    </w:p>
    <w:p w:rsidR="00183C03" w:rsidRDefault="00183C03" w:rsidP="00A347D2">
      <w:pPr>
        <w:spacing w:line="240" w:lineRule="auto"/>
        <w:rPr>
          <w:sz w:val="22"/>
          <w:szCs w:val="22"/>
        </w:rPr>
      </w:pPr>
    </w:p>
    <w:p w:rsidR="00183C03" w:rsidRDefault="00D55893" w:rsidP="00436FC9">
      <w:pPr>
        <w:spacing w:line="240" w:lineRule="auto"/>
      </w:pPr>
      <w:r>
        <w:rPr>
          <w:sz w:val="22"/>
          <w:szCs w:val="22"/>
        </w:rPr>
        <w:t>Alates 2017. aastast</w:t>
      </w:r>
      <w:r w:rsidR="00183C03">
        <w:rPr>
          <w:sz w:val="22"/>
          <w:szCs w:val="22"/>
        </w:rPr>
        <w:t xml:space="preserve"> </w:t>
      </w:r>
      <w:r w:rsidR="00EB7306">
        <w:rPr>
          <w:sz w:val="22"/>
          <w:szCs w:val="22"/>
        </w:rPr>
        <w:t xml:space="preserve">on </w:t>
      </w:r>
      <w:r w:rsidR="00183C03">
        <w:rPr>
          <w:sz w:val="22"/>
          <w:szCs w:val="22"/>
        </w:rPr>
        <w:t>muutu</w:t>
      </w:r>
      <w:r w:rsidR="00EB7306">
        <w:rPr>
          <w:sz w:val="22"/>
          <w:szCs w:val="22"/>
        </w:rPr>
        <w:t>nud</w:t>
      </w:r>
      <w:r w:rsidR="00183C03">
        <w:rPr>
          <w:sz w:val="22"/>
          <w:szCs w:val="22"/>
        </w:rPr>
        <w:t xml:space="preserve"> </w:t>
      </w:r>
      <w:r w:rsidR="0019383A">
        <w:rPr>
          <w:sz w:val="22"/>
          <w:szCs w:val="22"/>
        </w:rPr>
        <w:t>saasteainete kajastamise kord</w:t>
      </w:r>
      <w:r>
        <w:rPr>
          <w:sz w:val="22"/>
          <w:szCs w:val="22"/>
        </w:rPr>
        <w:t xml:space="preserve"> loal</w:t>
      </w:r>
      <w:r w:rsidR="0019383A">
        <w:rPr>
          <w:sz w:val="22"/>
          <w:szCs w:val="22"/>
        </w:rPr>
        <w:t xml:space="preserve">. </w:t>
      </w:r>
      <w:r w:rsidR="00A14C0C">
        <w:rPr>
          <w:sz w:val="22"/>
          <w:szCs w:val="22"/>
        </w:rPr>
        <w:t xml:space="preserve">Õhusaasteluba nr </w:t>
      </w:r>
      <w:r w:rsidR="00A14C0C">
        <w:t>L.ÕV/32</w:t>
      </w:r>
      <w:r>
        <w:t>2907</w:t>
      </w:r>
      <w:r w:rsidR="00A14C0C">
        <w:t xml:space="preserve"> väljastati käitajale Keskkonnaameti poolt </w:t>
      </w:r>
      <w:r>
        <w:t>10</w:t>
      </w:r>
      <w:r w:rsidR="00A14C0C">
        <w:t>.</w:t>
      </w:r>
      <w:r>
        <w:t>07</w:t>
      </w:r>
      <w:r w:rsidR="00A14C0C">
        <w:t>.201</w:t>
      </w:r>
      <w:r>
        <w:t>3</w:t>
      </w:r>
      <w:r w:rsidR="00A14C0C">
        <w:t xml:space="preserve"> välisõhu kaitse seaduse alusel. 01.01.2017 hakkas kehtima atmosfääriõhu kaitse seadus (edaspidi </w:t>
      </w:r>
      <w:r w:rsidR="00A14C0C" w:rsidRPr="00893F20">
        <w:t>AÕKS)</w:t>
      </w:r>
      <w:r w:rsidR="005115DF">
        <w:t xml:space="preserve"> koos alamaktidega</w:t>
      </w:r>
      <w:r w:rsidR="00F52DAF">
        <w:t>.</w:t>
      </w:r>
      <w:r w:rsidR="00A61C43">
        <w:t xml:space="preserve"> Lähtuvalt keskkonnaministri 27.12.2016 määruse nr 74 (edaspidi määrus nr 74)„Õhusaasteloa taotlusele ja lubatud heitkoguse projektile esitatavad täpsustavad nõuded, loa taotluse ja loa vormid“ § 8 lõikest 1 esitatakse LHK projektis andmed saasteainete heitkoguste kohta</w:t>
      </w:r>
      <w:r w:rsidR="00183C03">
        <w:t>, millele on kehtestatud õhukvaliteedi piirväärtus, eraldi</w:t>
      </w:r>
      <w:r w:rsidR="00A61C43">
        <w:t xml:space="preserve"> vastavalt keskkonnaministri 27.12.2016 </w:t>
      </w:r>
      <w:r w:rsidR="00A61C43">
        <w:lastRenderedPageBreak/>
        <w:t xml:space="preserve">määrusele nr 75 (edaspidi määrus nr 75) „Õhukvaliteedi piir- ja sihtväärtused, õhukvaliteedi muud piirnormid ning õhukvaliteedi hindamispiirid“. </w:t>
      </w:r>
      <w:r w:rsidR="00183C03">
        <w:t>Lenduvad orgaanilised ühendid, millele ei ole määrusega nr 75 piirväärtusi kehtestatud, esitatakse</w:t>
      </w:r>
      <w:r w:rsidR="007758DA">
        <w:t xml:space="preserve"> õhusaasteloal</w:t>
      </w:r>
      <w:r w:rsidR="00183C03">
        <w:t xml:space="preserve"> määruse nr 74 § 8 lõike 2 kohaselt summaarsete lenduvate orgaaniliste ühenditena (NMVOC). </w:t>
      </w:r>
    </w:p>
    <w:p w:rsidR="00762535" w:rsidRDefault="00762535" w:rsidP="00B925BD">
      <w:pPr>
        <w:pStyle w:val="Standard"/>
        <w:jc w:val="both"/>
      </w:pPr>
    </w:p>
    <w:p w:rsidR="006A0DF7" w:rsidRDefault="006A0DF7" w:rsidP="006A0DF7">
      <w:pPr>
        <w:spacing w:line="240" w:lineRule="auto"/>
        <w:rPr>
          <w:rFonts w:eastAsia="Calibri"/>
          <w:color w:val="000000"/>
        </w:rPr>
      </w:pPr>
      <w:r>
        <w:t xml:space="preserve">Käitis paikneb 100% tootmismaal. Tootmisterritooriumi ümbritsevad maatulundusmaad ja läänes transpordimaa. Lähimad elamud paiknevad käitise tootmisterritooriumi piirist </w:t>
      </w:r>
      <w:r w:rsidRPr="00744409">
        <w:rPr>
          <w:i/>
        </w:rPr>
        <w:t>ca</w:t>
      </w:r>
      <w:r>
        <w:t xml:space="preserve"> 22 m kaugusel lääne suunas, </w:t>
      </w:r>
      <w:r w:rsidRPr="00744409">
        <w:rPr>
          <w:i/>
        </w:rPr>
        <w:t xml:space="preserve">ca </w:t>
      </w:r>
      <w:r>
        <w:t xml:space="preserve">36 m kaugusel lõuna suunas ja </w:t>
      </w:r>
      <w:r w:rsidRPr="00744409">
        <w:rPr>
          <w:i/>
        </w:rPr>
        <w:t>ca</w:t>
      </w:r>
      <w:r>
        <w:t xml:space="preserve"> 110 m kaugusel loode suunas. Lähimaks samalaadseks heiteallikaks on Osaühing MUVOR jahi- ja kaatrimudelite tehas (registrikood 11101980)  (õhusaasteluba nr L.ÕV/321876), mis asub käitisest põhja suunas </w:t>
      </w:r>
      <w:r w:rsidRPr="00226BC8">
        <w:rPr>
          <w:i/>
        </w:rPr>
        <w:t xml:space="preserve">ca </w:t>
      </w:r>
      <w:r>
        <w:t xml:space="preserve">670 m kaugusel. </w:t>
      </w:r>
      <w:r w:rsidRPr="0032084D">
        <w:rPr>
          <w:rFonts w:eastAsia="Calibri"/>
          <w:color w:val="000000"/>
        </w:rPr>
        <w:t>Käitis ei asu kaitse- ega hoiualal, Natura 2000 linnu- ega loodusalal.</w:t>
      </w:r>
      <w:r>
        <w:rPr>
          <w:rFonts w:eastAsia="Calibri"/>
          <w:color w:val="000000"/>
        </w:rPr>
        <w:t xml:space="preserve"> </w:t>
      </w:r>
      <w:r w:rsidRPr="0032084D">
        <w:rPr>
          <w:rFonts w:eastAsia="Calibri"/>
          <w:color w:val="000000"/>
        </w:rPr>
        <w:t>Käitise lähiümbrusesse ei jää kaitstavaid</w:t>
      </w:r>
      <w:r>
        <w:rPr>
          <w:rFonts w:eastAsia="Calibri"/>
          <w:color w:val="000000"/>
        </w:rPr>
        <w:t xml:space="preserve"> loodus- ega</w:t>
      </w:r>
      <w:r w:rsidRPr="0032084D">
        <w:rPr>
          <w:rFonts w:eastAsia="Calibri"/>
          <w:color w:val="000000"/>
        </w:rPr>
        <w:t xml:space="preserve"> üksikobjekte.</w:t>
      </w:r>
      <w:r>
        <w:rPr>
          <w:rFonts w:eastAsia="Calibri"/>
          <w:color w:val="000000"/>
        </w:rPr>
        <w:t xml:space="preserve"> Käitisest </w:t>
      </w:r>
      <w:r w:rsidRPr="00744409">
        <w:rPr>
          <w:rFonts w:eastAsia="Calibri"/>
          <w:i/>
          <w:color w:val="000000"/>
        </w:rPr>
        <w:t>ca</w:t>
      </w:r>
      <w:r>
        <w:rPr>
          <w:rFonts w:eastAsia="Calibri"/>
          <w:color w:val="000000"/>
        </w:rPr>
        <w:t xml:space="preserve"> 390 m kaugusele lääne-edela suunas jääb Mullutu-Loode hoiuala</w:t>
      </w:r>
      <w:r w:rsidR="007758DA">
        <w:rPr>
          <w:rFonts w:eastAsia="Calibri"/>
          <w:color w:val="000000"/>
        </w:rPr>
        <w:t xml:space="preserve"> piir</w:t>
      </w:r>
      <w:r>
        <w:rPr>
          <w:rFonts w:eastAsia="Calibri"/>
          <w:color w:val="000000"/>
        </w:rPr>
        <w:t>.</w:t>
      </w:r>
    </w:p>
    <w:p w:rsidR="006A0DF7" w:rsidRDefault="006A0DF7" w:rsidP="00B925BD">
      <w:pPr>
        <w:pStyle w:val="Standard"/>
        <w:jc w:val="both"/>
      </w:pPr>
    </w:p>
    <w:p w:rsidR="00F64241" w:rsidRDefault="001220BC" w:rsidP="00267DAA">
      <w:pPr>
        <w:spacing w:line="240" w:lineRule="auto"/>
      </w:pPr>
      <w:r>
        <w:t>Loa andja</w:t>
      </w:r>
      <w:r w:rsidR="006A12DB">
        <w:t xml:space="preserve"> </w:t>
      </w:r>
      <w:r w:rsidR="009F162B">
        <w:t>kontrollis</w:t>
      </w:r>
      <w:r w:rsidR="006A12DB">
        <w:t xml:space="preserve"> esitatud</w:t>
      </w:r>
      <w:r w:rsidR="00DF02AC">
        <w:t xml:space="preserve"> </w:t>
      </w:r>
      <w:r w:rsidR="00052A88">
        <w:t>õhusaasteloa</w:t>
      </w:r>
      <w:r w:rsidR="00267DAA">
        <w:t xml:space="preserve"> muutmise</w:t>
      </w:r>
      <w:r w:rsidR="004B382F">
        <w:t xml:space="preserve"> </w:t>
      </w:r>
      <w:r w:rsidR="00052A88">
        <w:t xml:space="preserve">taotluse ja LHK projekti sisu vastavust keskkonnaministri </w:t>
      </w:r>
      <w:r w:rsidR="00052A88">
        <w:rPr>
          <w:color w:val="000000"/>
          <w:lang w:eastAsia="ar-SA" w:bidi="ar-SA"/>
        </w:rPr>
        <w:t>määruse</w:t>
      </w:r>
      <w:r w:rsidR="00162E50">
        <w:rPr>
          <w:color w:val="000000"/>
          <w:lang w:eastAsia="ar-SA" w:bidi="ar-SA"/>
        </w:rPr>
        <w:t>s</w:t>
      </w:r>
      <w:r w:rsidR="00052A88">
        <w:rPr>
          <w:color w:val="000000"/>
          <w:lang w:eastAsia="ar-SA" w:bidi="ar-SA"/>
        </w:rPr>
        <w:t xml:space="preserve"> nr </w:t>
      </w:r>
      <w:r w:rsidR="006A12DB">
        <w:rPr>
          <w:color w:val="000000"/>
          <w:lang w:eastAsia="ar-SA" w:bidi="ar-SA"/>
        </w:rPr>
        <w:t>74 esitatud</w:t>
      </w:r>
      <w:r w:rsidR="00052A88">
        <w:t xml:space="preserve"> nõuetele.</w:t>
      </w:r>
      <w:r w:rsidR="0036525C">
        <w:t xml:space="preserve"> </w:t>
      </w:r>
      <w:r w:rsidR="00F64241">
        <w:t>Keskkonnaamet nõustus esitatud taotlusega</w:t>
      </w:r>
      <w:r w:rsidR="009B515F">
        <w:t xml:space="preserve"> ja</w:t>
      </w:r>
      <w:r w:rsidR="00D7282A">
        <w:t xml:space="preserve"> </w:t>
      </w:r>
      <w:r w:rsidR="009B515F">
        <w:t>t</w:t>
      </w:r>
      <w:r w:rsidR="00F64241">
        <w:rPr>
          <w:spacing w:val="4"/>
        </w:rPr>
        <w:t xml:space="preserve">eavitas käitajat </w:t>
      </w:r>
      <w:r w:rsidR="009B515F">
        <w:rPr>
          <w:spacing w:val="4"/>
        </w:rPr>
        <w:t>23</w:t>
      </w:r>
      <w:r w:rsidR="00D7282A">
        <w:rPr>
          <w:spacing w:val="4"/>
        </w:rPr>
        <w:t>.10.</w:t>
      </w:r>
      <w:r w:rsidR="00F64241">
        <w:rPr>
          <w:spacing w:val="4"/>
        </w:rPr>
        <w:t>201</w:t>
      </w:r>
      <w:r w:rsidR="008B277C">
        <w:rPr>
          <w:spacing w:val="4"/>
        </w:rPr>
        <w:t>8</w:t>
      </w:r>
      <w:r w:rsidR="00F64241">
        <w:rPr>
          <w:spacing w:val="4"/>
        </w:rPr>
        <w:t xml:space="preserve"> kirjaga </w:t>
      </w:r>
      <w:r w:rsidR="000152B9">
        <w:rPr>
          <w:spacing w:val="4"/>
        </w:rPr>
        <w:t>nr</w:t>
      </w:r>
      <w:r w:rsidR="00F64241">
        <w:rPr>
          <w:spacing w:val="4"/>
        </w:rPr>
        <w:t xml:space="preserve"> 15-2/1</w:t>
      </w:r>
      <w:r w:rsidR="008B277C">
        <w:rPr>
          <w:spacing w:val="4"/>
        </w:rPr>
        <w:t>8</w:t>
      </w:r>
      <w:r w:rsidR="00F64241">
        <w:rPr>
          <w:spacing w:val="4"/>
        </w:rPr>
        <w:t>/</w:t>
      </w:r>
      <w:r w:rsidR="009B515F">
        <w:rPr>
          <w:spacing w:val="4"/>
        </w:rPr>
        <w:t>16907-2</w:t>
      </w:r>
      <w:r w:rsidR="00F64241">
        <w:rPr>
          <w:spacing w:val="4"/>
        </w:rPr>
        <w:t xml:space="preserve"> õhusaasteloa</w:t>
      </w:r>
      <w:r w:rsidR="008B277C">
        <w:rPr>
          <w:spacing w:val="4"/>
        </w:rPr>
        <w:t xml:space="preserve"> muutmise</w:t>
      </w:r>
      <w:r w:rsidR="00F64241">
        <w:rPr>
          <w:spacing w:val="4"/>
        </w:rPr>
        <w:t xml:space="preserve"> </w:t>
      </w:r>
      <w:r w:rsidR="00A80C57">
        <w:rPr>
          <w:spacing w:val="4"/>
        </w:rPr>
        <w:t xml:space="preserve">taotluse </w:t>
      </w:r>
      <w:r w:rsidR="00603659">
        <w:t>menetluse</w:t>
      </w:r>
      <w:r w:rsidR="00F64241">
        <w:t xml:space="preserve"> algatamisest.</w:t>
      </w:r>
    </w:p>
    <w:p w:rsidR="009B515F" w:rsidRDefault="009B515F" w:rsidP="004F7CCB">
      <w:pPr>
        <w:spacing w:line="240" w:lineRule="auto"/>
      </w:pPr>
    </w:p>
    <w:p w:rsidR="00441E5A" w:rsidRDefault="00267DAA" w:rsidP="00441E5A">
      <w:pPr>
        <w:spacing w:line="240" w:lineRule="auto"/>
        <w:rPr>
          <w:sz w:val="23"/>
          <w:szCs w:val="23"/>
        </w:rPr>
      </w:pPr>
      <w:r>
        <w:t>Ke</w:t>
      </w:r>
      <w:r w:rsidR="007812F5">
        <w:t xml:space="preserve">skkonnaseadustiku üldosa seaduse (edaspidi </w:t>
      </w:r>
      <w:r w:rsidR="004F7CCB">
        <w:t>KeÜS</w:t>
      </w:r>
      <w:r w:rsidR="007812F5">
        <w:t>)</w:t>
      </w:r>
      <w:r w:rsidR="004F7CCB">
        <w:t xml:space="preserve"> § 47 lõike 2 alusel avalikustab Keskkonnaamet teate õhusaasteloa taotluse menetlusse võtmise kohta ametlikus väljaandes Ametlikud Teadaanded (</w:t>
      </w:r>
      <w:r w:rsidR="004F7CCB" w:rsidRPr="00510547">
        <w:t>www.ametlikudteadaanded.ee</w:t>
      </w:r>
      <w:r w:rsidR="004F7CCB">
        <w:t>) ja kohalikus või maakondlikus ajalehes.</w:t>
      </w:r>
      <w:r w:rsidR="00441E5A">
        <w:t xml:space="preserve"> Teate võib jätta kohalikus või maakondlikus ajalehes avaldamata, kui kavandastud tegevusega kaasnev keskkonnahäiring või keskkonnarisk on nii väike, et selle vastu puudub piisav avalik huvi. </w:t>
      </w:r>
      <w:r w:rsidR="00441E5A">
        <w:rPr>
          <w:sz w:val="23"/>
          <w:szCs w:val="23"/>
        </w:rPr>
        <w:t>KeÜS § 46 lõike 1 kohaselt teavitab loa andja keskkonnaloa taotluse esitamisest isikut, kelle õigusi keskkonnaloa andmisega või selle andmisest keeldumisega võidakse rikkuda või kelle kohustusi puudutada, sh kavandatava tegevuse asukoha kinnisasjaga piirneva kinnisasja omanikku. Sama paragrahvi lõike 1</w:t>
      </w:r>
      <w:r w:rsidR="00441E5A">
        <w:rPr>
          <w:sz w:val="16"/>
          <w:szCs w:val="16"/>
        </w:rPr>
        <w:t xml:space="preserve"> </w:t>
      </w:r>
      <w:r w:rsidR="00441E5A">
        <w:rPr>
          <w:sz w:val="23"/>
          <w:szCs w:val="23"/>
        </w:rPr>
        <w:t>kohaselt võib keskkonnaloa andja jätta kavandatud tegevuse asukoha kinnisasjaga piirneva kinnisasja omaniku teavitamata, kui kavandataval tegevusel on väheoluline mõju.</w:t>
      </w:r>
    </w:p>
    <w:p w:rsidR="00294C28" w:rsidRDefault="00294C28" w:rsidP="00441E5A">
      <w:pPr>
        <w:spacing w:line="240" w:lineRule="auto"/>
        <w:rPr>
          <w:sz w:val="23"/>
          <w:szCs w:val="23"/>
        </w:rPr>
      </w:pPr>
    </w:p>
    <w:p w:rsidR="00441E5A" w:rsidRDefault="00082992" w:rsidP="00441E5A">
      <w:pPr>
        <w:spacing w:line="240" w:lineRule="auto"/>
      </w:pPr>
      <w:r>
        <w:t>LHK projekti kohaselt</w:t>
      </w:r>
      <w:r w:rsidR="00A61C64">
        <w:t xml:space="preserve"> ei ole</w:t>
      </w:r>
      <w:r w:rsidR="005D21E9">
        <w:t xml:space="preserve"> </w:t>
      </w:r>
      <w:r w:rsidR="00E94711">
        <w:t xml:space="preserve">2-propanooli ja etanooli </w:t>
      </w:r>
      <w:r w:rsidR="007B4C0A">
        <w:t xml:space="preserve">kontsentratsioon välisõhus väljaspool käitise tootmisterritooriumi piiri </w:t>
      </w:r>
      <w:r w:rsidR="00E94711">
        <w:t xml:space="preserve">oluliselt muutunud, jäädes alla 20% </w:t>
      </w:r>
      <w:r w:rsidR="005D21E9">
        <w:t xml:space="preserve">vastava saasteaine </w:t>
      </w:r>
      <w:r w:rsidR="00E94711">
        <w:t xml:space="preserve">õhukvaliteedi ühe ja 24 tunni keskmisest piirväärtusest. Uute saasteainete tolueeni ja atsetooni </w:t>
      </w:r>
      <w:r w:rsidR="005D21E9">
        <w:t xml:space="preserve">ühe tunni keskmine </w:t>
      </w:r>
      <w:r w:rsidR="00E94711">
        <w:t xml:space="preserve">kontsentratsioon võib lähimate elamute juures küündida </w:t>
      </w:r>
      <w:r w:rsidR="005D21E9">
        <w:t xml:space="preserve">vastavalt </w:t>
      </w:r>
      <w:r w:rsidR="00E94711">
        <w:t>kuni 55 µg/m</w:t>
      </w:r>
      <w:r w:rsidR="00E94711">
        <w:rPr>
          <w:vertAlign w:val="superscript"/>
        </w:rPr>
        <w:t>3</w:t>
      </w:r>
      <w:r w:rsidR="005D21E9">
        <w:rPr>
          <w:vertAlign w:val="superscript"/>
        </w:rPr>
        <w:t xml:space="preserve"> </w:t>
      </w:r>
      <w:r w:rsidR="005D21E9">
        <w:t>ja 103 µg/m</w:t>
      </w:r>
      <w:r w:rsidR="005D21E9">
        <w:rPr>
          <w:vertAlign w:val="superscript"/>
        </w:rPr>
        <w:t>3</w:t>
      </w:r>
      <w:r w:rsidR="005D21E9">
        <w:t>, mis jääb mõlemal saasteainel alla 30% vastava saasteaine õhukvaliteedi ühe tunni keskmisest piirväärtusest.</w:t>
      </w:r>
      <w:r w:rsidR="00C75E0C">
        <w:t xml:space="preserve"> </w:t>
      </w:r>
      <w:r w:rsidR="00F5248C">
        <w:t>Seega, kuna käitises toimunud muudatuste</w:t>
      </w:r>
      <w:r w:rsidR="00C75E0C">
        <w:t xml:space="preserve"> tagajärjel ei ole </w:t>
      </w:r>
      <w:r w:rsidR="00F5248C">
        <w:t xml:space="preserve">välisõhu kvaliteet </w:t>
      </w:r>
      <w:r w:rsidR="00C75E0C">
        <w:t xml:space="preserve">oluliselt halvenenud, </w:t>
      </w:r>
      <w:r w:rsidR="00441E5A">
        <w:t xml:space="preserve">käitises puuduvad olulised müraallikad ja käitis ei põhjusta lõhnahäiringut ning eeldatavalt  puudub kavandatava tegevuse vastu muu oluline avalik huvi, siis jättis Keskkonnaamet teate õhusaasteloa taotluse menetlusse võtmise kohta kohalikus või maakondlikus ajalehes avaldamata </w:t>
      </w:r>
      <w:r w:rsidR="00441E5A">
        <w:rPr>
          <w:sz w:val="23"/>
          <w:szCs w:val="23"/>
        </w:rPr>
        <w:t xml:space="preserve">ning kavandatava tegevuse asukoha kinnisasjaga piirneva kinnisasja omanikud teavitamata. </w:t>
      </w:r>
      <w:r w:rsidR="00441E5A">
        <w:t>Keskkonnaamet avaldas õhusaasteloa</w:t>
      </w:r>
      <w:r w:rsidR="00C75E0C">
        <w:t xml:space="preserve"> muutmise</w:t>
      </w:r>
      <w:r w:rsidR="00441E5A" w:rsidRPr="001620BB">
        <w:t xml:space="preserve"> </w:t>
      </w:r>
      <w:r w:rsidR="00441E5A">
        <w:t xml:space="preserve">taotluse menetlusse võtmise teate ametlikus väljaandes Ametlikud Teadaanded </w:t>
      </w:r>
      <w:r w:rsidR="00C75E0C">
        <w:t>25</w:t>
      </w:r>
      <w:r w:rsidR="00441E5A">
        <w:t>.</w:t>
      </w:r>
      <w:r w:rsidR="00A12345">
        <w:t>10</w:t>
      </w:r>
      <w:r w:rsidR="00441E5A">
        <w:t>.201</w:t>
      </w:r>
      <w:r w:rsidR="008B277C">
        <w:t>8</w:t>
      </w:r>
      <w:r w:rsidR="00441E5A">
        <w:t xml:space="preserve">. </w:t>
      </w:r>
    </w:p>
    <w:p w:rsidR="00F5248C" w:rsidRDefault="00F5248C" w:rsidP="004F7CCB">
      <w:pPr>
        <w:spacing w:line="240" w:lineRule="auto"/>
      </w:pPr>
    </w:p>
    <w:p w:rsidR="004F7CCB" w:rsidRDefault="004F7CCB" w:rsidP="004F7CCB">
      <w:pPr>
        <w:spacing w:line="240" w:lineRule="auto"/>
      </w:pPr>
      <w:r>
        <w:t xml:space="preserve">Arvestades asjaolu, et avalikkusel peab olema haldusmenetluse seaduse (edaspidi HMS) § 49 lõike 2 ja KeÜS § 47 lõike 2 kohaselt võimalus taotlusega tutvuda vähemalt kaks nädalat, määras Keskkonnaamet taotlusele ettepanekute ja/või vastuväidete esitamise ajaks </w:t>
      </w:r>
      <w:r w:rsidR="005546F6">
        <w:t>kaks</w:t>
      </w:r>
      <w:r>
        <w:t xml:space="preserve"> nädalat taotluse kättesaamisest arvates. Ettepanekuid ja/või vastuväiteid </w:t>
      </w:r>
      <w:r w:rsidRPr="00812D77">
        <w:t>ei laekunud</w:t>
      </w:r>
      <w:r w:rsidRPr="00B3409E">
        <w:rPr>
          <w:i/>
        </w:rPr>
        <w:t>.</w:t>
      </w:r>
      <w:r>
        <w:t xml:space="preserve"> </w:t>
      </w:r>
    </w:p>
    <w:p w:rsidR="00FE76F8" w:rsidRDefault="00FE76F8" w:rsidP="00486540">
      <w:pPr>
        <w:tabs>
          <w:tab w:val="left" w:pos="130"/>
        </w:tabs>
        <w:spacing w:line="240" w:lineRule="auto"/>
      </w:pPr>
    </w:p>
    <w:p w:rsidR="00D473D3" w:rsidRDefault="004F7CCB" w:rsidP="00D473D3">
      <w:pPr>
        <w:tabs>
          <w:tab w:val="left" w:pos="130"/>
        </w:tabs>
        <w:spacing w:line="240" w:lineRule="auto"/>
      </w:pPr>
      <w:r>
        <w:t xml:space="preserve">Keskkonnaamet edastas </w:t>
      </w:r>
      <w:r w:rsidR="00C01A7C">
        <w:t>09</w:t>
      </w:r>
      <w:r>
        <w:t>.</w:t>
      </w:r>
      <w:r w:rsidR="00B67EE3">
        <w:t>10</w:t>
      </w:r>
      <w:r>
        <w:t>.201</w:t>
      </w:r>
      <w:r w:rsidR="005915A8">
        <w:t>8</w:t>
      </w:r>
      <w:r>
        <w:t xml:space="preserve"> kirjaga nr 15-2/1</w:t>
      </w:r>
      <w:r w:rsidR="005915A8">
        <w:t>8</w:t>
      </w:r>
      <w:r>
        <w:t>/</w:t>
      </w:r>
      <w:r w:rsidR="00C01A7C">
        <w:t>14900</w:t>
      </w:r>
      <w:r w:rsidR="00B67EE3">
        <w:t>-6</w:t>
      </w:r>
      <w:r>
        <w:t xml:space="preserve"> tulenevalt KeÜS § 43 lõikest 1 õhusaasteloa taotluse </w:t>
      </w:r>
      <w:r w:rsidR="00C01A7C">
        <w:t>Saaremaa</w:t>
      </w:r>
      <w:r>
        <w:rPr>
          <w:spacing w:val="4"/>
        </w:rPr>
        <w:t xml:space="preserve"> </w:t>
      </w:r>
      <w:r w:rsidR="005915A8">
        <w:rPr>
          <w:spacing w:val="4"/>
        </w:rPr>
        <w:t>Valla</w:t>
      </w:r>
      <w:r>
        <w:rPr>
          <w:spacing w:val="4"/>
        </w:rPr>
        <w:t>vali</w:t>
      </w:r>
      <w:r w:rsidRPr="002E368E">
        <w:rPr>
          <w:spacing w:val="4"/>
        </w:rPr>
        <w:t xml:space="preserve">tsusele arvamuse saamiseks seoses menetletava </w:t>
      </w:r>
      <w:r w:rsidRPr="002E368E">
        <w:rPr>
          <w:spacing w:val="4"/>
        </w:rPr>
        <w:lastRenderedPageBreak/>
        <w:t>loaga.</w:t>
      </w:r>
      <w:r>
        <w:rPr>
          <w:spacing w:val="4"/>
        </w:rPr>
        <w:t xml:space="preserve"> Kohalikul omavalitsusel on tulenevalt KeÜS § 43 lõikest 2 õigus esitada kirjalikult arvamus õhusaasteloa taotluse kohta ühe kuu jooksul taotluse saamisest arvates.</w:t>
      </w:r>
      <w:r w:rsidR="00FF5F6C">
        <w:rPr>
          <w:spacing w:val="4"/>
        </w:rPr>
        <w:t xml:space="preserve"> </w:t>
      </w:r>
      <w:r w:rsidR="00D473D3">
        <w:rPr>
          <w:spacing w:val="4"/>
        </w:rPr>
        <w:t>Ühtlasi informeeris Keskkonnaamet Saremaa Vallavalitsust, et kui</w:t>
      </w:r>
      <w:r w:rsidR="00D473D3">
        <w:t xml:space="preserve"> Saaremaa Vallavalitsus oma arvamust määratud tähtajaks esitanud ei ole või palunud määratud tähtaega pikendada, võib Keskkonnaamet vastavalt HMS § 16 lõikele 2 lahendada ülalnimetatud saasteloa taotluse ilma Saaremaa Vallavalitsuse arvamuseta. Saaremaa Vallavalitsus oma arvamust ei esitanud.</w:t>
      </w:r>
    </w:p>
    <w:p w:rsidR="00C01A7C" w:rsidRDefault="00C01A7C" w:rsidP="00C17E62">
      <w:pPr>
        <w:tabs>
          <w:tab w:val="left" w:pos="130"/>
        </w:tabs>
        <w:spacing w:line="240" w:lineRule="auto"/>
        <w:rPr>
          <w:spacing w:val="4"/>
        </w:rPr>
      </w:pPr>
    </w:p>
    <w:p w:rsidR="005546F6" w:rsidRDefault="004F7CCB" w:rsidP="005546F6">
      <w:pPr>
        <w:spacing w:line="240" w:lineRule="auto"/>
      </w:pPr>
      <w:r>
        <w:t xml:space="preserve">KeÜS § 47 lõigete 2 ja 6 alusel avalikustab Keskkonnaamet teate õhusaasteloa </w:t>
      </w:r>
      <w:r w:rsidR="00541513">
        <w:t>andmise</w:t>
      </w:r>
      <w:r>
        <w:t xml:space="preserve"> eelnõu valmimise kohta ametlikus väljaandes Ametlikud Teadaanded ja kohalikus või maakondlikus ajalehes. Sellest lähtuvalt avaldas Keskkonnaamet XX.</w:t>
      </w:r>
      <w:r w:rsidR="007B5579">
        <w:t>1</w:t>
      </w:r>
      <w:r w:rsidR="00AE56D0">
        <w:t>2</w:t>
      </w:r>
      <w:r>
        <w:t>.201</w:t>
      </w:r>
      <w:r w:rsidR="00BF233E">
        <w:t>8</w:t>
      </w:r>
      <w:r>
        <w:t xml:space="preserve"> õhusaasteloa</w:t>
      </w:r>
      <w:r w:rsidRPr="001620BB">
        <w:t xml:space="preserve"> </w:t>
      </w:r>
      <w:r w:rsidR="00541513">
        <w:t>andmise</w:t>
      </w:r>
      <w:r>
        <w:t xml:space="preserve"> eelnõu valmimise kohta teate ametlikus väljaandes Ametlikud Teadaanded. </w:t>
      </w:r>
      <w:r w:rsidR="005546F6">
        <w:t xml:space="preserve">Kohalikus või maakondlikus ajalehes teadet ei avaldatud, kuna kavandatud tegevusega kaasnev keskkonnahäiring või keskkonnarisk on nii väike, et selle vastu puudub piisav avalik huvi.   </w:t>
      </w:r>
    </w:p>
    <w:p w:rsidR="005546F6" w:rsidRDefault="005546F6" w:rsidP="004F7CCB">
      <w:pPr>
        <w:spacing w:line="240" w:lineRule="auto"/>
      </w:pPr>
    </w:p>
    <w:p w:rsidR="004F7CCB" w:rsidRDefault="004F7CCB" w:rsidP="004F7CCB">
      <w:pPr>
        <w:spacing w:line="240" w:lineRule="auto"/>
      </w:pPr>
      <w:r>
        <w:t xml:space="preserve">Arvestades asjaolu, et avalikkusel peab olema HMS § 49 lõike 2 ja KeÜS § 47 lõike 2 kohaselt võimalus eelnõuga tutvuda vähemalt kaks nädalat, määras Keskkonnaamet eelnõule ettepanekute ja/või vastuväidete esitamise ajaks </w:t>
      </w:r>
      <w:r w:rsidR="005D1D07">
        <w:t>kaks</w:t>
      </w:r>
      <w:r>
        <w:t xml:space="preserve"> nädalat taotluse kättesaamisest arvates. Ettepanekuid ja/või vastuväiteid </w:t>
      </w:r>
      <w:r w:rsidRPr="00997903">
        <w:rPr>
          <w:i/>
        </w:rPr>
        <w:t>laekus/ei laekunud</w:t>
      </w:r>
      <w:r w:rsidRPr="00B3409E">
        <w:rPr>
          <w:i/>
        </w:rPr>
        <w:t>.</w:t>
      </w:r>
      <w:r>
        <w:t xml:space="preserve"> </w:t>
      </w:r>
    </w:p>
    <w:p w:rsidR="004F7CCB" w:rsidRDefault="004F7CCB" w:rsidP="004F7CCB">
      <w:pPr>
        <w:spacing w:line="240" w:lineRule="auto"/>
      </w:pPr>
    </w:p>
    <w:p w:rsidR="004F7CCB" w:rsidRDefault="004F7CCB" w:rsidP="004F7CCB">
      <w:pPr>
        <w:tabs>
          <w:tab w:val="left" w:pos="130"/>
        </w:tabs>
        <w:spacing w:line="240" w:lineRule="auto"/>
        <w:rPr>
          <w:spacing w:val="4"/>
        </w:rPr>
      </w:pPr>
      <w:r>
        <w:t>Vastavalt HMS § 11 ja § 40 lõikele 1 peab loa andja andma enne haldusakti väljastamist menetlusosalis</w:t>
      </w:r>
      <w:r w:rsidR="00A304A9">
        <w:t>t</w:t>
      </w:r>
      <w:r>
        <w:t>ele võimaluse esitada kirjalikus, suulises või muus sobivas vormis asja kohta oma arvamus ja vastuväited. K</w:t>
      </w:r>
      <w:r w:rsidRPr="004E7E5C">
        <w:rPr>
          <w:spacing w:val="4"/>
        </w:rPr>
        <w:t>eskkonnaamet</w:t>
      </w:r>
      <w:r>
        <w:rPr>
          <w:spacing w:val="4"/>
        </w:rPr>
        <w:t xml:space="preserve"> küsis</w:t>
      </w:r>
      <w:r w:rsidRPr="004E7E5C">
        <w:rPr>
          <w:spacing w:val="4"/>
        </w:rPr>
        <w:t xml:space="preserve"> </w:t>
      </w:r>
      <w:r>
        <w:rPr>
          <w:spacing w:val="4"/>
        </w:rPr>
        <w:t>XX</w:t>
      </w:r>
      <w:r w:rsidRPr="004E7E5C">
        <w:rPr>
          <w:spacing w:val="4"/>
        </w:rPr>
        <w:t>.</w:t>
      </w:r>
      <w:r w:rsidR="007B5579">
        <w:rPr>
          <w:spacing w:val="4"/>
        </w:rPr>
        <w:t>1</w:t>
      </w:r>
      <w:r w:rsidR="00AE56D0">
        <w:rPr>
          <w:spacing w:val="4"/>
        </w:rPr>
        <w:t>2</w:t>
      </w:r>
      <w:r w:rsidRPr="004E7E5C">
        <w:rPr>
          <w:spacing w:val="4"/>
        </w:rPr>
        <w:t>.201</w:t>
      </w:r>
      <w:r w:rsidR="00BF233E">
        <w:rPr>
          <w:spacing w:val="4"/>
        </w:rPr>
        <w:t>8</w:t>
      </w:r>
      <w:r>
        <w:rPr>
          <w:spacing w:val="4"/>
        </w:rPr>
        <w:t xml:space="preserve"> kirjaga </w:t>
      </w:r>
      <w:r>
        <w:t>nr 15-2/1</w:t>
      </w:r>
      <w:r w:rsidR="00BF233E">
        <w:t>8</w:t>
      </w:r>
      <w:r>
        <w:t>/</w:t>
      </w:r>
      <w:r w:rsidR="00DB5EB4">
        <w:t>1</w:t>
      </w:r>
      <w:r w:rsidR="00AE56D0">
        <w:t>6907</w:t>
      </w:r>
      <w:r w:rsidR="00BF233E">
        <w:t>-X</w:t>
      </w:r>
      <w:r>
        <w:t xml:space="preserve"> </w:t>
      </w:r>
      <w:r w:rsidRPr="004E7E5C">
        <w:rPr>
          <w:spacing w:val="4"/>
        </w:rPr>
        <w:t>käitajal</w:t>
      </w:r>
      <w:r>
        <w:rPr>
          <w:spacing w:val="4"/>
        </w:rPr>
        <w:t>t</w:t>
      </w:r>
      <w:r w:rsidR="00643E2B">
        <w:rPr>
          <w:spacing w:val="4"/>
        </w:rPr>
        <w:t xml:space="preserve"> ja kohalikult omavalitsuselt</w:t>
      </w:r>
      <w:r>
        <w:rPr>
          <w:spacing w:val="4"/>
        </w:rPr>
        <w:t xml:space="preserve"> arvamust ja vastuväiteid käesolevale</w:t>
      </w:r>
      <w:r w:rsidRPr="002E368E">
        <w:rPr>
          <w:spacing w:val="4"/>
        </w:rPr>
        <w:t xml:space="preserve"> </w:t>
      </w:r>
      <w:r>
        <w:rPr>
          <w:sz w:val="23"/>
          <w:szCs w:val="23"/>
        </w:rPr>
        <w:t xml:space="preserve">õhusaasteloa  eelnõule </w:t>
      </w:r>
      <w:r w:rsidR="005546F6">
        <w:rPr>
          <w:sz w:val="23"/>
          <w:szCs w:val="23"/>
        </w:rPr>
        <w:t>kahe</w:t>
      </w:r>
      <w:r>
        <w:rPr>
          <w:sz w:val="23"/>
          <w:szCs w:val="23"/>
        </w:rPr>
        <w:t xml:space="preserve"> nädala jooksul </w:t>
      </w:r>
      <w:r>
        <w:t>eelnõu kättesaamisest arvates</w:t>
      </w:r>
      <w:r>
        <w:rPr>
          <w:sz w:val="23"/>
          <w:szCs w:val="23"/>
        </w:rPr>
        <w:t xml:space="preserve">. </w:t>
      </w:r>
      <w:r>
        <w:t xml:space="preserve">Ettepanekuid  ja/või vastuväiteid </w:t>
      </w:r>
      <w:r w:rsidRPr="00B3409E">
        <w:rPr>
          <w:i/>
        </w:rPr>
        <w:t>laekus/ei laekunud</w:t>
      </w:r>
      <w:r w:rsidRPr="002C2CD2">
        <w:t>.</w:t>
      </w:r>
      <w:r>
        <w:t xml:space="preserve"> </w:t>
      </w:r>
    </w:p>
    <w:p w:rsidR="001512FE" w:rsidRDefault="001512FE" w:rsidP="007F60A4">
      <w:pPr>
        <w:pStyle w:val="Normaallaadveeb"/>
        <w:spacing w:line="240" w:lineRule="auto"/>
        <w:rPr>
          <w:rFonts w:cs="Tahoma"/>
          <w:b/>
          <w:bCs/>
          <w:spacing w:val="4"/>
        </w:rPr>
      </w:pPr>
    </w:p>
    <w:p w:rsidR="00645FE8" w:rsidRDefault="002831A4" w:rsidP="007F60A4">
      <w:pPr>
        <w:pStyle w:val="Normaallaadveeb"/>
        <w:spacing w:line="240" w:lineRule="auto"/>
        <w:rPr>
          <w:rFonts w:cs="Tahoma"/>
          <w:b/>
          <w:bCs/>
          <w:spacing w:val="4"/>
        </w:rPr>
      </w:pPr>
      <w:r>
        <w:rPr>
          <w:rFonts w:cs="Tahoma"/>
          <w:b/>
          <w:bCs/>
          <w:spacing w:val="4"/>
        </w:rPr>
        <w:t xml:space="preserve">II KAALUTLUSED </w:t>
      </w:r>
    </w:p>
    <w:p w:rsidR="00DE32D6" w:rsidRDefault="00DE32D6" w:rsidP="007F60A4">
      <w:pPr>
        <w:pStyle w:val="Normaallaadveeb"/>
        <w:spacing w:line="240" w:lineRule="auto"/>
        <w:rPr>
          <w:rFonts w:cs="Tahoma"/>
          <w:b/>
          <w:bCs/>
          <w:spacing w:val="4"/>
        </w:rPr>
      </w:pPr>
    </w:p>
    <w:p w:rsidR="007D03DF" w:rsidRDefault="007D03DF" w:rsidP="007D03DF">
      <w:pPr>
        <w:pStyle w:val="Normaallaadveeb"/>
        <w:spacing w:line="240" w:lineRule="auto"/>
        <w:rPr>
          <w:rFonts w:cs="Tahoma"/>
          <w:bCs/>
          <w:spacing w:val="4"/>
        </w:rPr>
      </w:pPr>
      <w:r>
        <w:rPr>
          <w:rFonts w:cs="Tahoma"/>
          <w:bCs/>
          <w:spacing w:val="4"/>
        </w:rPr>
        <w:t xml:space="preserve">AÕKS § 89 kohaselt annab õhusaasteloa Keskkonnaamet. AÕKS § 2 kohaselt kohaldatakse õhusaasteloa taotluse menetlusele KeÜS 5. peatüki ja HMS sätteid, arvestades AÕKS-is sätestatud erisusi.  </w:t>
      </w:r>
    </w:p>
    <w:p w:rsidR="00C1516B" w:rsidRDefault="00C1516B" w:rsidP="007D03DF">
      <w:pPr>
        <w:pStyle w:val="Normaallaadveeb"/>
        <w:spacing w:line="240" w:lineRule="auto"/>
        <w:rPr>
          <w:rFonts w:cs="Tahoma"/>
          <w:bCs/>
          <w:spacing w:val="4"/>
        </w:rPr>
      </w:pPr>
    </w:p>
    <w:p w:rsidR="0053122F" w:rsidRDefault="00C1516B" w:rsidP="0053122F">
      <w:pPr>
        <w:spacing w:line="240" w:lineRule="auto"/>
        <w:rPr>
          <w:bCs/>
        </w:rPr>
      </w:pPr>
      <w:r>
        <w:rPr>
          <w:rFonts w:eastAsia="Times New Roman"/>
          <w:kern w:val="0"/>
          <w:lang w:eastAsia="en-US" w:bidi="ar-SA"/>
        </w:rPr>
        <w:t xml:space="preserve">Käitajale </w:t>
      </w:r>
      <w:r>
        <w:rPr>
          <w:bCs/>
        </w:rPr>
        <w:t>on õhusaasteluba vajalik tulenevalt keskkonnaministri 14.12.2016 määruse nr 67 (edaspidi määrus nr 67) „Tegevuse künnisvõimsused ja saasteainete heidete künniskogused, millest alates on käitise tegevu</w:t>
      </w:r>
      <w:r w:rsidR="009666FA">
        <w:rPr>
          <w:bCs/>
        </w:rPr>
        <w:t xml:space="preserve">se jaoks nõutav õhusaasteluba“ </w:t>
      </w:r>
      <w:r w:rsidR="0053122F">
        <w:rPr>
          <w:bCs/>
        </w:rPr>
        <w:t>§-st 2</w:t>
      </w:r>
      <w:r>
        <w:rPr>
          <w:bCs/>
        </w:rPr>
        <w:t xml:space="preserve">. </w:t>
      </w:r>
      <w:r w:rsidR="0053122F">
        <w:rPr>
          <w:bCs/>
        </w:rPr>
        <w:t xml:space="preserve">Määruse nr 67 § 2 kohaselt on õhusaasteluba nõutav, kui käitise kõikidest ühel tootmisterritooriumil asuvatest heiteallikatest väljutatakse saasteaineid koguses, mis ületab määruse lisas nimetatud künniskogust. </w:t>
      </w:r>
      <w:r w:rsidR="0053122F">
        <w:t>Käitaja poolt taotletav välisõhku väljutatav lenduvate orgaaniliste ühendite aastane heitkogus on 1,</w:t>
      </w:r>
      <w:r w:rsidR="003D2603">
        <w:t>624</w:t>
      </w:r>
      <w:r w:rsidR="0053122F">
        <w:t xml:space="preserve"> tonni. Lenduvate orgaaniliste ühendite </w:t>
      </w:r>
      <w:r w:rsidR="0053122F">
        <w:rPr>
          <w:bCs/>
        </w:rPr>
        <w:t>künniskogus on määruse nr</w:t>
      </w:r>
      <w:r w:rsidR="009666FA">
        <w:rPr>
          <w:bCs/>
        </w:rPr>
        <w:t> </w:t>
      </w:r>
      <w:r w:rsidR="0053122F">
        <w:rPr>
          <w:bCs/>
        </w:rPr>
        <w:t>67 lisa kohaselt 0,5 tonni aastas.</w:t>
      </w:r>
    </w:p>
    <w:p w:rsidR="00C1516B" w:rsidRDefault="00C1516B" w:rsidP="007D03DF">
      <w:pPr>
        <w:pStyle w:val="Normaallaadveeb"/>
        <w:spacing w:line="240" w:lineRule="auto"/>
        <w:rPr>
          <w:rFonts w:cs="Tahoma"/>
          <w:bCs/>
          <w:spacing w:val="4"/>
        </w:rPr>
      </w:pPr>
    </w:p>
    <w:p w:rsidR="00F726DB" w:rsidRDefault="00F726DB" w:rsidP="00F726DB">
      <w:pPr>
        <w:pStyle w:val="Normaallaadveeb"/>
        <w:spacing w:line="240" w:lineRule="auto"/>
      </w:pPr>
      <w:r>
        <w:t xml:space="preserve">AÕKS § 91 lõike 2 punkt 3 ja </w:t>
      </w:r>
      <w:r w:rsidR="005D1D07">
        <w:t xml:space="preserve">§ </w:t>
      </w:r>
      <w:r>
        <w:t xml:space="preserve">98 lõike 1 punkt 3 sätestab, et  õhusaasteloa taotlusele ja LHK projekti ning õhusaasteloale tuleb kanda </w:t>
      </w:r>
      <w:r w:rsidRPr="00F24B13">
        <w:t>kõigist käitise tootmisterritooriumil paiknevatest heiteallikatest kokku iga väljutatava saasteaine nimetus ja andmed summaarse lubatud heitkoguse kohta tonnides kalendriaastas või vajaduse korral lühemas ajaühikus, kui saasteaine heitkogus on aastas vähemalt üks kilogramm</w:t>
      </w:r>
      <w:r>
        <w:t xml:space="preserve">. </w:t>
      </w:r>
      <w:r w:rsidR="00A7540A">
        <w:t xml:space="preserve">Kuna osakeste heitkogus jääb aastas alla 0,5 kg, siis õhusaasteloale osakeste heitkoguseid </w:t>
      </w:r>
      <w:r w:rsidR="00D53B8A">
        <w:t>ei kanta.</w:t>
      </w:r>
    </w:p>
    <w:p w:rsidR="00037488" w:rsidRDefault="00037488" w:rsidP="00F726DB">
      <w:pPr>
        <w:pStyle w:val="Normaallaadveeb"/>
        <w:spacing w:line="240" w:lineRule="auto"/>
      </w:pPr>
    </w:p>
    <w:p w:rsidR="002C3A84" w:rsidRDefault="002C3A84" w:rsidP="002C3A84">
      <w:pPr>
        <w:widowControl/>
        <w:suppressAutoHyphens w:val="0"/>
        <w:autoSpaceDE w:val="0"/>
        <w:autoSpaceDN w:val="0"/>
        <w:adjustRightInd w:val="0"/>
        <w:spacing w:line="240" w:lineRule="auto"/>
        <w:rPr>
          <w:rFonts w:eastAsia="Times New Roman"/>
          <w:color w:val="000000"/>
          <w:kern w:val="0"/>
          <w:lang w:eastAsia="et-EE" w:bidi="ar-SA"/>
        </w:rPr>
      </w:pPr>
      <w:r>
        <w:rPr>
          <w:rFonts w:ascii="Times-Roman" w:hAnsi="Times-Roman" w:cs="Times-Roman"/>
          <w:kern w:val="0"/>
          <w:lang w:eastAsia="et-EE" w:bidi="ar-SA"/>
        </w:rPr>
        <w:t xml:space="preserve">Lahustitest ja lahusteid sisaldavatest valmististest välisõhku </w:t>
      </w:r>
      <w:r w:rsidR="00154D5F">
        <w:rPr>
          <w:rFonts w:ascii="Times-Roman" w:hAnsi="Times-Roman" w:cs="Times-Roman"/>
          <w:kern w:val="0"/>
          <w:lang w:eastAsia="et-EE" w:bidi="ar-SA"/>
        </w:rPr>
        <w:t>heidetud</w:t>
      </w:r>
      <w:r>
        <w:rPr>
          <w:rFonts w:ascii="Times-Roman" w:hAnsi="Times-Roman" w:cs="Times-Roman"/>
          <w:kern w:val="0"/>
          <w:lang w:eastAsia="et-EE" w:bidi="ar-SA"/>
        </w:rPr>
        <w:t xml:space="preserve"> saasteainete heitkoguste hindamisel on kasutatud </w:t>
      </w:r>
      <w:r w:rsidRPr="00982725">
        <w:rPr>
          <w:rFonts w:eastAsia="Times New Roman"/>
          <w:color w:val="000000"/>
          <w:kern w:val="0"/>
          <w:lang w:eastAsia="et-EE" w:bidi="ar-SA"/>
        </w:rPr>
        <w:t>Keskkonna</w:t>
      </w:r>
      <w:r w:rsidRPr="005B2B58">
        <w:rPr>
          <w:rFonts w:eastAsia="Times New Roman"/>
          <w:color w:val="000000"/>
          <w:kern w:val="0"/>
          <w:lang w:eastAsia="et-EE" w:bidi="ar-SA"/>
        </w:rPr>
        <w:t>agentuuri poolt koostatud m</w:t>
      </w:r>
      <w:r w:rsidRPr="00982725">
        <w:rPr>
          <w:rFonts w:eastAsia="Times New Roman"/>
          <w:color w:val="000000"/>
          <w:kern w:val="0"/>
          <w:lang w:eastAsia="et-EE" w:bidi="ar-SA"/>
        </w:rPr>
        <w:t>etoodika</w:t>
      </w:r>
      <w:r w:rsidRPr="005B2B58">
        <w:rPr>
          <w:rFonts w:eastAsia="Times New Roman"/>
          <w:color w:val="000000"/>
          <w:kern w:val="0"/>
          <w:lang w:eastAsia="et-EE" w:bidi="ar-SA"/>
        </w:rPr>
        <w:t xml:space="preserve">t „Metoodika </w:t>
      </w:r>
      <w:r w:rsidRPr="00982725">
        <w:rPr>
          <w:rFonts w:eastAsia="Times New Roman"/>
          <w:color w:val="000000"/>
          <w:kern w:val="0"/>
          <w:lang w:eastAsia="et-EE" w:bidi="ar-SA"/>
        </w:rPr>
        <w:t xml:space="preserve">lenduvate orgaaniliste ühendite (LOÜ) sisalduse arvutamiseks kasutatavates kemikaalides ning </w:t>
      </w:r>
      <w:r w:rsidRPr="00982725">
        <w:rPr>
          <w:rFonts w:eastAsia="Times New Roman"/>
          <w:color w:val="000000"/>
          <w:kern w:val="0"/>
          <w:lang w:eastAsia="et-EE" w:bidi="ar-SA"/>
        </w:rPr>
        <w:lastRenderedPageBreak/>
        <w:t>väljuvates gaasides näidete ja kommentaaridega</w:t>
      </w:r>
      <w:r w:rsidRPr="005B2B58">
        <w:rPr>
          <w:rFonts w:eastAsia="Times New Roman"/>
          <w:color w:val="000000"/>
          <w:kern w:val="0"/>
          <w:lang w:eastAsia="et-EE" w:bidi="ar-SA"/>
        </w:rPr>
        <w:t>“,</w:t>
      </w:r>
      <w:r>
        <w:rPr>
          <w:rFonts w:eastAsia="Times New Roman"/>
          <w:color w:val="000000"/>
          <w:kern w:val="0"/>
          <w:lang w:eastAsia="et-EE" w:bidi="ar-SA"/>
        </w:rPr>
        <w:t xml:space="preserve"> mis on</w:t>
      </w:r>
      <w:r w:rsidRPr="00982725">
        <w:rPr>
          <w:rFonts w:eastAsia="Times New Roman"/>
          <w:color w:val="000000"/>
          <w:kern w:val="0"/>
          <w:lang w:eastAsia="et-EE" w:bidi="ar-SA"/>
        </w:rPr>
        <w:t xml:space="preserve"> </w:t>
      </w:r>
      <w:r w:rsidRPr="005B2B58">
        <w:rPr>
          <w:rFonts w:eastAsia="Times New Roman"/>
          <w:color w:val="000000"/>
          <w:kern w:val="0"/>
          <w:lang w:eastAsia="et-EE" w:bidi="ar-SA"/>
        </w:rPr>
        <w:t>k</w:t>
      </w:r>
      <w:r w:rsidRPr="00982725">
        <w:rPr>
          <w:rFonts w:eastAsia="Times New Roman"/>
          <w:color w:val="000000"/>
          <w:kern w:val="0"/>
          <w:lang w:eastAsia="et-EE" w:bidi="ar-SA"/>
        </w:rPr>
        <w:t xml:space="preserve">innitatud 16.04.2013 Keskkonnaministeeriumi kirjaga nr 12-3/13/3094-2. </w:t>
      </w:r>
    </w:p>
    <w:p w:rsidR="00B82535" w:rsidRDefault="00B82535" w:rsidP="002C3A84">
      <w:pPr>
        <w:widowControl/>
        <w:suppressAutoHyphens w:val="0"/>
        <w:autoSpaceDE w:val="0"/>
        <w:autoSpaceDN w:val="0"/>
        <w:adjustRightInd w:val="0"/>
        <w:spacing w:line="240" w:lineRule="auto"/>
        <w:rPr>
          <w:rFonts w:eastAsia="Times New Roman"/>
          <w:color w:val="000000"/>
          <w:kern w:val="0"/>
          <w:lang w:eastAsia="et-EE" w:bidi="ar-SA"/>
        </w:rPr>
      </w:pPr>
    </w:p>
    <w:p w:rsidR="00045F72" w:rsidRDefault="00045F72" w:rsidP="00045F72">
      <w:pPr>
        <w:pStyle w:val="Normaallaadveeb"/>
        <w:spacing w:line="240" w:lineRule="auto"/>
      </w:pPr>
      <w:r>
        <w:t>Loa andja kontrollis õhusaasteloa taotluse ja LHK projekti vastavust määruses nr 75 sätestatud õhukvaliteedi piirväärtustele. AÕKS § 94 lõike 2 kohaselt ei tohi k</w:t>
      </w:r>
      <w:r w:rsidRPr="00F24B13">
        <w:t xml:space="preserve">õigist käitise tootmisterritooriumil paiknevatest heiteallikatest kokku iga välisõhku väljutatava saasteaine maksimaalne hetkeline heitkogus summaarselt ületada väärtust, mis </w:t>
      </w:r>
      <w:r w:rsidRPr="000839DC">
        <w:t>võib</w:t>
      </w:r>
      <w:r w:rsidRPr="00F24B13">
        <w:t xml:space="preserve"> põhjustada</w:t>
      </w:r>
      <w:r>
        <w:t xml:space="preserve"> määruses nr 75</w:t>
      </w:r>
      <w:r w:rsidRPr="00F24B13">
        <w:t xml:space="preserve"> nimetatud õhukvaliteedi piirnormi ületamist väljaspool käitise tootmisterritooriumi.</w:t>
      </w:r>
      <w:r>
        <w:t xml:space="preserve"> AÕKS § 10 lõike 3 kohaselt eeldatakse õhukvaliteedi piirvääruse ületamise korral olulise keskkonnahäiringu tekkimist. LHK projektis hinnati õhukvaliteedi taset arvutuslikult. S</w:t>
      </w:r>
      <w:r w:rsidRPr="00F24B13">
        <w:t>aasteainete hajumise arvutusliku hindamise tulemused</w:t>
      </w:r>
      <w:r>
        <w:t xml:space="preserve"> näitasid, et käitaja tegevusega ei ületata ühegi saasteaine osas väljaspool käitise tootmisterritooriumi piiri õhukvaliteedi piirväärtusi.</w:t>
      </w:r>
    </w:p>
    <w:p w:rsidR="00045F72" w:rsidRDefault="00045F72" w:rsidP="00045F72">
      <w:pPr>
        <w:pStyle w:val="Normaallaadveeb"/>
        <w:spacing w:line="240" w:lineRule="auto"/>
      </w:pPr>
    </w:p>
    <w:p w:rsidR="00D14408" w:rsidRDefault="00045F72" w:rsidP="00D14408">
      <w:pPr>
        <w:pStyle w:val="seadusetekst"/>
        <w:spacing w:after="0"/>
      </w:pPr>
      <w:r>
        <w:t>AÕKS § 92 lõige 3 sätestab, et i</w:t>
      </w:r>
      <w:r w:rsidRPr="00F24B13">
        <w:t>ga saasteaine hajumise arvutuslikul hindamisel võetakse arvesse kõik käitise tootmisterritooriumil paiknevad heiteallikad ja kõik õhusaasteluba, keskkonnakompleksluba või registreeringut omavad heiteallikad, mis jäävad saasteainete hajumise arvutuslikuks hindamiseks kasutatava arvutusprogrammi hindamise piirkonda.</w:t>
      </w:r>
      <w:r>
        <w:t xml:space="preserve"> </w:t>
      </w:r>
      <w:r w:rsidR="00E84543">
        <w:t xml:space="preserve">Käitise hajuvusarvutuse piirkonnas 500 m raadiuses käitise heiteallikatest puuduvad </w:t>
      </w:r>
      <w:r w:rsidR="00E84543" w:rsidRPr="00F24B13">
        <w:t>õhusaasteluba, keskkonnakompleksluba või registreeringut omavad heiteallikad</w:t>
      </w:r>
      <w:r w:rsidR="00E84543">
        <w:t>.</w:t>
      </w:r>
      <w:r w:rsidR="0080165D">
        <w:t xml:space="preserve"> </w:t>
      </w:r>
      <w:r w:rsidRPr="00F325CC">
        <w:rPr>
          <w:lang w:eastAsia="et-EE"/>
        </w:rPr>
        <w:t>LHK projekti</w:t>
      </w:r>
      <w:r w:rsidR="001C7538">
        <w:rPr>
          <w:lang w:eastAsia="et-EE"/>
        </w:rPr>
        <w:t xml:space="preserve"> kohaselt</w:t>
      </w:r>
      <w:r w:rsidRPr="00F325CC">
        <w:rPr>
          <w:lang w:eastAsia="et-EE"/>
        </w:rPr>
        <w:t xml:space="preserve"> võib</w:t>
      </w:r>
      <w:r>
        <w:rPr>
          <w:lang w:eastAsia="et-EE"/>
        </w:rPr>
        <w:t xml:space="preserve"> </w:t>
      </w:r>
      <w:r w:rsidR="001C7538">
        <w:rPr>
          <w:lang w:eastAsia="et-EE"/>
        </w:rPr>
        <w:t xml:space="preserve">2-propanooli </w:t>
      </w:r>
      <w:r>
        <w:rPr>
          <w:lang w:eastAsia="et-EE"/>
        </w:rPr>
        <w:t xml:space="preserve">õhukvaliteedi tase väljaspool käitise tootmisterritooriumi </w:t>
      </w:r>
      <w:r w:rsidRPr="00F325CC">
        <w:rPr>
          <w:lang w:eastAsia="et-EE"/>
        </w:rPr>
        <w:t>küündida kuni</w:t>
      </w:r>
      <w:r>
        <w:rPr>
          <w:lang w:eastAsia="et-EE"/>
        </w:rPr>
        <w:t xml:space="preserve"> </w:t>
      </w:r>
      <w:r w:rsidR="00E17F48">
        <w:rPr>
          <w:lang w:eastAsia="et-EE"/>
        </w:rPr>
        <w:t>102</w:t>
      </w:r>
      <w:r>
        <w:rPr>
          <w:lang w:eastAsia="et-EE"/>
        </w:rPr>
        <w:t xml:space="preserve"> </w:t>
      </w:r>
      <w:r>
        <w:t>µg/m</w:t>
      </w:r>
      <w:r>
        <w:rPr>
          <w:vertAlign w:val="superscript"/>
        </w:rPr>
        <w:t>3</w:t>
      </w:r>
      <w:r>
        <w:t>, mis moodustab</w:t>
      </w:r>
      <w:r>
        <w:rPr>
          <w:lang w:eastAsia="et-EE"/>
        </w:rPr>
        <w:t xml:space="preserve"> </w:t>
      </w:r>
      <w:r w:rsidR="00E17F48">
        <w:rPr>
          <w:lang w:eastAsia="et-EE"/>
        </w:rPr>
        <w:t>20</w:t>
      </w:r>
      <w:r>
        <w:rPr>
          <w:lang w:eastAsia="et-EE"/>
        </w:rPr>
        <w:t xml:space="preserve">% </w:t>
      </w:r>
      <w:r w:rsidR="001C7538">
        <w:rPr>
          <w:lang w:eastAsia="et-EE"/>
        </w:rPr>
        <w:t>2-</w:t>
      </w:r>
      <w:r w:rsidR="000A3B0E">
        <w:rPr>
          <w:lang w:eastAsia="et-EE"/>
        </w:rPr>
        <w:t> </w:t>
      </w:r>
      <w:r w:rsidR="001C7538">
        <w:rPr>
          <w:lang w:eastAsia="et-EE"/>
        </w:rPr>
        <w:t>propanoolile</w:t>
      </w:r>
      <w:r>
        <w:rPr>
          <w:lang w:eastAsia="et-EE"/>
        </w:rPr>
        <w:t xml:space="preserve"> kehtestatud õhukvaliteedi</w:t>
      </w:r>
      <w:r>
        <w:t xml:space="preserve"> ühe tunni keskmisest piirväärtusest </w:t>
      </w:r>
      <w:r w:rsidR="001C7538">
        <w:t>5</w:t>
      </w:r>
      <w:r>
        <w:t>00 µg/m</w:t>
      </w:r>
      <w:r>
        <w:rPr>
          <w:vertAlign w:val="superscript"/>
        </w:rPr>
        <w:t>3</w:t>
      </w:r>
      <w:r>
        <w:t>.</w:t>
      </w:r>
      <w:r w:rsidRPr="007F539A">
        <w:t xml:space="preserve"> </w:t>
      </w:r>
      <w:r w:rsidR="001C7538">
        <w:t>2-</w:t>
      </w:r>
      <w:r w:rsidR="003D17CE">
        <w:t> </w:t>
      </w:r>
      <w:r w:rsidR="001C7538">
        <w:t xml:space="preserve">propanooli </w:t>
      </w:r>
      <w:r>
        <w:rPr>
          <w:lang w:eastAsia="et-EE"/>
        </w:rPr>
        <w:t xml:space="preserve">24 tunni keskmine õhukvaliteedi tase võib väljaspool käitise tootmisterritooriumi küündida </w:t>
      </w:r>
      <w:r w:rsidRPr="00F325CC">
        <w:rPr>
          <w:lang w:eastAsia="et-EE"/>
        </w:rPr>
        <w:t>kuni</w:t>
      </w:r>
      <w:r>
        <w:rPr>
          <w:lang w:eastAsia="et-EE"/>
        </w:rPr>
        <w:t xml:space="preserve"> </w:t>
      </w:r>
      <w:r w:rsidR="00E17F48">
        <w:rPr>
          <w:lang w:eastAsia="et-EE"/>
        </w:rPr>
        <w:t>9</w:t>
      </w:r>
      <w:r>
        <w:rPr>
          <w:lang w:eastAsia="et-EE"/>
        </w:rPr>
        <w:t xml:space="preserve"> </w:t>
      </w:r>
      <w:r>
        <w:t>µg/m</w:t>
      </w:r>
      <w:r>
        <w:rPr>
          <w:vertAlign w:val="superscript"/>
        </w:rPr>
        <w:t>3</w:t>
      </w:r>
      <w:r>
        <w:t>, mis moodustab</w:t>
      </w:r>
      <w:r>
        <w:rPr>
          <w:lang w:eastAsia="et-EE"/>
        </w:rPr>
        <w:t xml:space="preserve"> </w:t>
      </w:r>
      <w:r w:rsidR="00E17F48">
        <w:rPr>
          <w:lang w:eastAsia="et-EE"/>
        </w:rPr>
        <w:t>2</w:t>
      </w:r>
      <w:r>
        <w:rPr>
          <w:lang w:eastAsia="et-EE"/>
        </w:rPr>
        <w:t xml:space="preserve">% </w:t>
      </w:r>
      <w:r w:rsidR="001C7538">
        <w:rPr>
          <w:lang w:eastAsia="et-EE"/>
        </w:rPr>
        <w:t>2-</w:t>
      </w:r>
      <w:r w:rsidR="00693EB5">
        <w:rPr>
          <w:lang w:eastAsia="et-EE"/>
        </w:rPr>
        <w:t> </w:t>
      </w:r>
      <w:r w:rsidR="001C7538">
        <w:rPr>
          <w:lang w:eastAsia="et-EE"/>
        </w:rPr>
        <w:t>propanoolile</w:t>
      </w:r>
      <w:r>
        <w:rPr>
          <w:lang w:eastAsia="et-EE"/>
        </w:rPr>
        <w:t xml:space="preserve"> kehtestatud õhukvaliteedi</w:t>
      </w:r>
      <w:r>
        <w:t xml:space="preserve"> 24</w:t>
      </w:r>
      <w:r w:rsidR="003D17CE">
        <w:t> </w:t>
      </w:r>
      <w:r>
        <w:t xml:space="preserve">tunni keskmisest piirväärtusest </w:t>
      </w:r>
      <w:r w:rsidR="001C7538">
        <w:t>5</w:t>
      </w:r>
      <w:r>
        <w:t>00 µg/m</w:t>
      </w:r>
      <w:r>
        <w:rPr>
          <w:vertAlign w:val="superscript"/>
        </w:rPr>
        <w:t>3</w:t>
      </w:r>
      <w:r>
        <w:t>.</w:t>
      </w:r>
      <w:r w:rsidR="00E17F48">
        <w:t xml:space="preserve"> Tolueeni </w:t>
      </w:r>
      <w:r w:rsidR="00E17F48">
        <w:rPr>
          <w:lang w:eastAsia="et-EE"/>
        </w:rPr>
        <w:t xml:space="preserve">õhukvaliteedi tase võib tootmisterritooriumi piiril </w:t>
      </w:r>
      <w:r w:rsidR="00E17F48" w:rsidRPr="00F325CC">
        <w:rPr>
          <w:lang w:eastAsia="et-EE"/>
        </w:rPr>
        <w:t>küündida kuni</w:t>
      </w:r>
      <w:r w:rsidR="00E17F48">
        <w:rPr>
          <w:lang w:eastAsia="et-EE"/>
        </w:rPr>
        <w:t xml:space="preserve"> 199 </w:t>
      </w:r>
      <w:r w:rsidR="00E17F48">
        <w:t>µg/m</w:t>
      </w:r>
      <w:r w:rsidR="00E17F48">
        <w:rPr>
          <w:vertAlign w:val="superscript"/>
        </w:rPr>
        <w:t>3</w:t>
      </w:r>
      <w:r w:rsidR="00E17F48">
        <w:t>, mis moodustab</w:t>
      </w:r>
      <w:r w:rsidR="00E17F48">
        <w:rPr>
          <w:lang w:eastAsia="et-EE"/>
        </w:rPr>
        <w:t xml:space="preserve"> 99,5% tolueenile kehtestatud õhukvaliteedi</w:t>
      </w:r>
      <w:r w:rsidR="00E17F48">
        <w:t xml:space="preserve"> ühe tunni keskmisest piirväärtusest 200 µg/m</w:t>
      </w:r>
      <w:r w:rsidR="00E17F48">
        <w:rPr>
          <w:vertAlign w:val="superscript"/>
        </w:rPr>
        <w:t>3</w:t>
      </w:r>
      <w:r w:rsidR="00E17F48">
        <w:t>.</w:t>
      </w:r>
      <w:r w:rsidR="00E17F48" w:rsidRPr="007F539A">
        <w:t xml:space="preserve"> </w:t>
      </w:r>
      <w:r w:rsidR="00E17F48">
        <w:t xml:space="preserve">Tolueeni </w:t>
      </w:r>
      <w:r w:rsidR="00E17F48">
        <w:rPr>
          <w:lang w:eastAsia="et-EE"/>
        </w:rPr>
        <w:t xml:space="preserve">24 tunni keskmine õhukvaliteedi tase võib käitise tootmisterritooriumi piiril küündida </w:t>
      </w:r>
      <w:r w:rsidR="00E17F48" w:rsidRPr="00F325CC">
        <w:rPr>
          <w:lang w:eastAsia="et-EE"/>
        </w:rPr>
        <w:t>kuni</w:t>
      </w:r>
      <w:r w:rsidR="00E17F48">
        <w:rPr>
          <w:lang w:eastAsia="et-EE"/>
        </w:rPr>
        <w:t xml:space="preserve"> 27 </w:t>
      </w:r>
      <w:r w:rsidR="00E17F48">
        <w:t>µg/m</w:t>
      </w:r>
      <w:r w:rsidR="00E17F48">
        <w:rPr>
          <w:vertAlign w:val="superscript"/>
        </w:rPr>
        <w:t>3</w:t>
      </w:r>
      <w:r w:rsidR="00E17F48">
        <w:t>, mis moodustab</w:t>
      </w:r>
      <w:r w:rsidR="00E17F48">
        <w:rPr>
          <w:lang w:eastAsia="et-EE"/>
        </w:rPr>
        <w:t xml:space="preserve"> 13,5% tolueenile kehtestatud õhukvaliteedi</w:t>
      </w:r>
      <w:r w:rsidR="00E17F48">
        <w:t xml:space="preserve"> 24 tunni keskmisest piirväärtusest 200 µg/m</w:t>
      </w:r>
      <w:r w:rsidR="00E17F48">
        <w:rPr>
          <w:vertAlign w:val="superscript"/>
        </w:rPr>
        <w:t>3</w:t>
      </w:r>
      <w:r w:rsidR="00E17F48">
        <w:t xml:space="preserve">. </w:t>
      </w:r>
      <w:r w:rsidR="00D14408">
        <w:t xml:space="preserve">Atsetooni </w:t>
      </w:r>
      <w:r w:rsidR="00D14408">
        <w:rPr>
          <w:lang w:eastAsia="et-EE"/>
        </w:rPr>
        <w:t xml:space="preserve">õhukvaliteedi tase võib tootmisterritooriumi piiril </w:t>
      </w:r>
      <w:r w:rsidR="00D14408" w:rsidRPr="00F325CC">
        <w:rPr>
          <w:lang w:eastAsia="et-EE"/>
        </w:rPr>
        <w:t>küündida kuni</w:t>
      </w:r>
      <w:r w:rsidR="00D14408">
        <w:rPr>
          <w:lang w:eastAsia="et-EE"/>
        </w:rPr>
        <w:t xml:space="preserve"> 260 </w:t>
      </w:r>
      <w:r w:rsidR="00D14408">
        <w:t>µg/m</w:t>
      </w:r>
      <w:r w:rsidR="00D14408">
        <w:rPr>
          <w:vertAlign w:val="superscript"/>
        </w:rPr>
        <w:t>3</w:t>
      </w:r>
      <w:r w:rsidR="00D14408">
        <w:t>, mis moodustab</w:t>
      </w:r>
      <w:r w:rsidR="00D14408">
        <w:rPr>
          <w:lang w:eastAsia="et-EE"/>
        </w:rPr>
        <w:t xml:space="preserve"> 74% atsetoonile kehtestatud õhukvaliteedi</w:t>
      </w:r>
      <w:r w:rsidR="00D14408">
        <w:t xml:space="preserve"> ühe tunni keskmisest piirväärtusest 350 µg/m</w:t>
      </w:r>
      <w:r w:rsidR="00D14408">
        <w:rPr>
          <w:vertAlign w:val="superscript"/>
        </w:rPr>
        <w:t>3</w:t>
      </w:r>
      <w:r w:rsidR="00D14408">
        <w:t>.</w:t>
      </w:r>
      <w:r w:rsidR="00D14408" w:rsidRPr="007F539A">
        <w:t xml:space="preserve"> </w:t>
      </w:r>
      <w:r w:rsidR="00D14408">
        <w:t xml:space="preserve">Atsetooni </w:t>
      </w:r>
      <w:r w:rsidR="00D14408">
        <w:rPr>
          <w:lang w:eastAsia="et-EE"/>
        </w:rPr>
        <w:t xml:space="preserve">24 tunni keskmine õhukvaliteedi tase võib käitise tootmisterritooriumi piiril küündida </w:t>
      </w:r>
      <w:r w:rsidR="00D14408" w:rsidRPr="00F325CC">
        <w:rPr>
          <w:lang w:eastAsia="et-EE"/>
        </w:rPr>
        <w:t>kuni</w:t>
      </w:r>
      <w:r w:rsidR="00D14408">
        <w:rPr>
          <w:lang w:eastAsia="et-EE"/>
        </w:rPr>
        <w:t xml:space="preserve"> 36 </w:t>
      </w:r>
      <w:r w:rsidR="00D14408">
        <w:t>µg/m</w:t>
      </w:r>
      <w:r w:rsidR="00D14408">
        <w:rPr>
          <w:vertAlign w:val="superscript"/>
        </w:rPr>
        <w:t>3</w:t>
      </w:r>
      <w:r w:rsidR="00D14408">
        <w:t>, mis moodustab</w:t>
      </w:r>
      <w:r w:rsidR="00D14408">
        <w:rPr>
          <w:lang w:eastAsia="et-EE"/>
        </w:rPr>
        <w:t xml:space="preserve"> 10% tolueenile kehtestatud õhukvaliteedi</w:t>
      </w:r>
      <w:r w:rsidR="00D14408">
        <w:t xml:space="preserve"> 24 tunni keskmisest piirväärtusest 350 µg/m</w:t>
      </w:r>
      <w:r w:rsidR="00D14408">
        <w:rPr>
          <w:vertAlign w:val="superscript"/>
        </w:rPr>
        <w:t>3</w:t>
      </w:r>
      <w:r w:rsidR="00D14408">
        <w:t xml:space="preserve">. </w:t>
      </w:r>
    </w:p>
    <w:p w:rsidR="00804DCD" w:rsidRDefault="00804DCD" w:rsidP="00045F72">
      <w:pPr>
        <w:pStyle w:val="seadusetekst"/>
        <w:spacing w:after="0"/>
        <w:rPr>
          <w:color w:val="000000"/>
        </w:rPr>
      </w:pPr>
    </w:p>
    <w:p w:rsidR="00A51533" w:rsidRDefault="00045F72" w:rsidP="00A51533">
      <w:pPr>
        <w:pStyle w:val="seadusetekst"/>
        <w:spacing w:after="0"/>
        <w:rPr>
          <w:lang w:eastAsia="et-EE"/>
        </w:rPr>
      </w:pPr>
      <w:r>
        <w:rPr>
          <w:color w:val="000000"/>
        </w:rPr>
        <w:t xml:space="preserve">AÕKS § 101 lõige 1 punkti 5 kohaselt peab õhusaasteloa omaja </w:t>
      </w:r>
      <w:r w:rsidRPr="00F24B13">
        <w:t>kontrollima heiteallikast väljuvate gaaside koostist ja saasteainete heitkoguste suurust ning nende vastavust õhusaasteloas</w:t>
      </w:r>
      <w:r>
        <w:t xml:space="preserve"> sätestatule. </w:t>
      </w:r>
      <w:r w:rsidR="00A51533">
        <w:t>Võttes arvesse</w:t>
      </w:r>
      <w:r w:rsidR="0080165D">
        <w:t>, et  2-propanooli ja etanooli kontsentratsioonid välisõhus väljaspool käitise tootmisterritooriumi piiri on madalad, jäädes alla 20% vastava saasteaine õhukvaliteedi ühe ja 24 tunni keskmisest piirväärtusest ning tolueeni ja atsetooni ühe tunni keskmine kontsentratsioon jääb lähimate elamute juures madlaks (vastavalt kuni 55 µg/m</w:t>
      </w:r>
      <w:r w:rsidR="0080165D">
        <w:rPr>
          <w:vertAlign w:val="superscript"/>
        </w:rPr>
        <w:t xml:space="preserve">3 </w:t>
      </w:r>
      <w:r w:rsidR="0080165D">
        <w:t>ja 103 µg/m</w:t>
      </w:r>
      <w:r w:rsidR="0080165D">
        <w:rPr>
          <w:vertAlign w:val="superscript"/>
        </w:rPr>
        <w:t>3</w:t>
      </w:r>
      <w:r w:rsidR="0080165D">
        <w:t xml:space="preserve">), jäädes mõlemal saasteainel alla 30% vastava saasteaine õhukvaliteedi ühe tunni keskmisest piirväärtusest, </w:t>
      </w:r>
      <w:r w:rsidR="00A51533">
        <w:t xml:space="preserve">siis ei pea Keskkonnaamet vajalikuks </w:t>
      </w:r>
      <w:r w:rsidR="00A51533">
        <w:rPr>
          <w:lang w:eastAsia="et-EE"/>
        </w:rPr>
        <w:t xml:space="preserve">saasteainete heitkoguste täpsustamist otseste mõõtmiste teel. Kaebuste korral jätab loa andja endale õiguse vajadusel lisada loasse täiendavaid tingimusi ja nõuda täiendavate leevendavate meetmete kasutamist heite vähendamiseks. </w:t>
      </w:r>
    </w:p>
    <w:p w:rsidR="003B4538" w:rsidRDefault="003B4538" w:rsidP="0080165D">
      <w:pPr>
        <w:pStyle w:val="seadusetekst"/>
        <w:spacing w:after="0"/>
      </w:pPr>
    </w:p>
    <w:p w:rsidR="00045F72" w:rsidRDefault="00045F72" w:rsidP="00045F72">
      <w:pPr>
        <w:pStyle w:val="seadusetekst"/>
        <w:spacing w:after="0"/>
      </w:pPr>
      <w:r>
        <w:t xml:space="preserve">Määruse nr 74 § 14 kohaselt esitatakse LHK projektis andmed käitise tegevusega kaasneva võimaliku lõhnaaine esinemise kohta, mis võib põhjustada lõhnaaine häiringutaseme ületamise. </w:t>
      </w:r>
    </w:p>
    <w:p w:rsidR="006B58DD" w:rsidRDefault="00965905" w:rsidP="006B58DD">
      <w:pPr>
        <w:pStyle w:val="seadusetekst"/>
        <w:spacing w:after="0"/>
        <w:rPr>
          <w:lang w:eastAsia="et-EE"/>
        </w:rPr>
      </w:pPr>
      <w:r>
        <w:t>L</w:t>
      </w:r>
      <w:r w:rsidRPr="00DC5399">
        <w:rPr>
          <w:color w:val="000000"/>
          <w:szCs w:val="24"/>
          <w:lang w:eastAsia="et-EE"/>
        </w:rPr>
        <w:t>ahustit sisaldavate kemikaalide kasutamisega võib kaasneda lõhnahäiring</w:t>
      </w:r>
      <w:r>
        <w:rPr>
          <w:color w:val="000000"/>
          <w:szCs w:val="24"/>
          <w:lang w:eastAsia="et-EE"/>
        </w:rPr>
        <w:t xml:space="preserve">. Käitise kemikaalides sisalduvad peamised </w:t>
      </w:r>
      <w:r w:rsidRPr="000470E3">
        <w:rPr>
          <w:szCs w:val="24"/>
          <w:lang w:eastAsia="et-EE"/>
        </w:rPr>
        <w:t>lõhnaained on</w:t>
      </w:r>
      <w:r>
        <w:rPr>
          <w:szCs w:val="24"/>
          <w:lang w:eastAsia="et-EE"/>
        </w:rPr>
        <w:t xml:space="preserve"> LHK projekti kohaselt</w:t>
      </w:r>
      <w:r w:rsidRPr="000470E3">
        <w:rPr>
          <w:szCs w:val="24"/>
          <w:lang w:eastAsia="et-EE"/>
        </w:rPr>
        <w:t xml:space="preserve"> </w:t>
      </w:r>
      <w:r>
        <w:rPr>
          <w:szCs w:val="24"/>
          <w:lang w:eastAsia="et-EE"/>
        </w:rPr>
        <w:t>2- propanool, tolueen, atsetoon ja etanool</w:t>
      </w:r>
      <w:r w:rsidRPr="000470E3">
        <w:rPr>
          <w:szCs w:val="24"/>
          <w:lang w:eastAsia="et-EE"/>
        </w:rPr>
        <w:t>. Lisaks kasutatakse valmistisi, milles sisalduvad ühendid on</w:t>
      </w:r>
      <w:r>
        <w:rPr>
          <w:szCs w:val="24"/>
          <w:lang w:eastAsia="et-EE"/>
        </w:rPr>
        <w:t xml:space="preserve"> </w:t>
      </w:r>
      <w:r w:rsidRPr="000470E3">
        <w:rPr>
          <w:szCs w:val="24"/>
          <w:lang w:eastAsia="et-EE"/>
        </w:rPr>
        <w:t>iseloomustatud summaarsete</w:t>
      </w:r>
      <w:r>
        <w:rPr>
          <w:szCs w:val="24"/>
          <w:lang w:eastAsia="et-EE"/>
        </w:rPr>
        <w:t xml:space="preserve"> mittemetaansete</w:t>
      </w:r>
      <w:r w:rsidRPr="000470E3">
        <w:rPr>
          <w:szCs w:val="24"/>
          <w:lang w:eastAsia="et-EE"/>
        </w:rPr>
        <w:t xml:space="preserve"> lenduvate orgaaniliste ühenditena.</w:t>
      </w:r>
      <w:r>
        <w:rPr>
          <w:szCs w:val="24"/>
          <w:lang w:eastAsia="et-EE"/>
        </w:rPr>
        <w:t xml:space="preserve"> </w:t>
      </w:r>
      <w:r w:rsidRPr="007B5B73">
        <w:t xml:space="preserve">Modelleerimise tulemusena </w:t>
      </w:r>
      <w:r w:rsidRPr="007B5B73">
        <w:lastRenderedPageBreak/>
        <w:t xml:space="preserve">leiti LHK projektis, et </w:t>
      </w:r>
      <w:r>
        <w:t xml:space="preserve">ühegi lõhnaaine korral ei ületata lõhnaaine esinemise häiringutaset 15% aasta lõhnatundidest. </w:t>
      </w:r>
      <w:r w:rsidR="006B58DD">
        <w:t xml:space="preserve">Arvestades käitise tegevuse iseloomu ja saasteainete kontsentratsioone, siis </w:t>
      </w:r>
      <w:r w:rsidR="006B58DD" w:rsidRPr="00F35B1C">
        <w:t xml:space="preserve"> ei saa välistada, et saasteainete </w:t>
      </w:r>
      <w:r w:rsidR="006B58DD">
        <w:t xml:space="preserve">ebasoodsate </w:t>
      </w:r>
      <w:r w:rsidR="006B58DD" w:rsidRPr="00F35B1C">
        <w:t xml:space="preserve">hajumistingimuste </w:t>
      </w:r>
      <w:r w:rsidR="006B58DD">
        <w:t>korral</w:t>
      </w:r>
      <w:r w:rsidR="006B58DD" w:rsidRPr="00F35B1C">
        <w:t xml:space="preserve"> või</w:t>
      </w:r>
      <w:r w:rsidR="006B58DD">
        <w:t xml:space="preserve">b käitise vahetus </w:t>
      </w:r>
      <w:r w:rsidR="005F1C1B">
        <w:t>läheduses</w:t>
      </w:r>
      <w:r w:rsidR="006B58DD">
        <w:t xml:space="preserve"> </w:t>
      </w:r>
      <w:r w:rsidR="006B58DD" w:rsidRPr="00F35B1C">
        <w:t xml:space="preserve">tekkida </w:t>
      </w:r>
      <w:r w:rsidR="005F1C1B">
        <w:t xml:space="preserve">lühiajaliselt </w:t>
      </w:r>
      <w:r w:rsidR="006B58DD">
        <w:t xml:space="preserve">soovimatu </w:t>
      </w:r>
      <w:r w:rsidR="006B58DD" w:rsidRPr="00F35B1C">
        <w:t>lõhna</w:t>
      </w:r>
      <w:r w:rsidR="006B58DD">
        <w:t xml:space="preserve">häiring. </w:t>
      </w:r>
      <w:r w:rsidR="006B58DD" w:rsidRPr="00F35B1C">
        <w:t>Samas võib lõhnahäiringu lühiajalist esinemist lähimate elamute juures</w:t>
      </w:r>
      <w:r w:rsidR="006B58DD">
        <w:t xml:space="preserve"> </w:t>
      </w:r>
      <w:r w:rsidR="006B58DD" w:rsidRPr="00F35B1C">
        <w:t>lugeda väikese tõenäosusega sündmuseks.</w:t>
      </w:r>
      <w:r w:rsidR="006B58DD">
        <w:rPr>
          <w:lang w:eastAsia="et-EE"/>
        </w:rPr>
        <w:t xml:space="preserve"> </w:t>
      </w:r>
      <w:r w:rsidR="006B58DD">
        <w:t>Lõhnakaebuste korral jätab loa andja endale õiguse vajadusel lisada loasse täiendavaid tingimusi ja nõuda täiendavate leevendavate meetmete rakendamist heite vähendamiseks.</w:t>
      </w:r>
    </w:p>
    <w:p w:rsidR="00045F72" w:rsidRDefault="00045F72" w:rsidP="00045F72">
      <w:pPr>
        <w:pStyle w:val="seadusetekst"/>
        <w:spacing w:after="0"/>
      </w:pPr>
    </w:p>
    <w:p w:rsidR="00FC0264" w:rsidRDefault="00045F72" w:rsidP="00045F72">
      <w:pPr>
        <w:pStyle w:val="seadusetekst"/>
        <w:spacing w:after="0"/>
      </w:pPr>
      <w:r>
        <w:t xml:space="preserve">Määruse nr 74 § 15 kohaselt tuleb LHK projektis anda müra võimaliku esinemise hinnang, milles esitatakse andmed müraallikate kohta, mis võivad põhjustada normtaseme ületamist. </w:t>
      </w:r>
      <w:r w:rsidR="00FC0264">
        <w:t>Käitise tegevusega kaasneb müra, kuid kõik suuremad müra tekitavad statsionaarsed seadmed on paigutataud hoonetesse. Peamised müra tekitavad välised allikad on ventilatsiooniseadmed ja transporditööd. Müra mõju vähendamiseks jälgitakse, et kõik mürarikkad tööd (sh</w:t>
      </w:r>
      <w:r w:rsidR="00A714A3">
        <w:t> </w:t>
      </w:r>
      <w:r w:rsidR="00FC0264">
        <w:t xml:space="preserve">transporditööd) teostataks päevasel ajal ja ainult tööpäevadel. Käitise tegevus ei põhjusta hinnanguliselt ümbruskonnas müra normväärtuste ületamist. </w:t>
      </w:r>
    </w:p>
    <w:p w:rsidR="00FC0264" w:rsidRDefault="00FC0264" w:rsidP="009D5519">
      <w:pPr>
        <w:pStyle w:val="seadusetekst"/>
        <w:spacing w:after="0"/>
        <w:rPr>
          <w:color w:val="000000"/>
        </w:rPr>
      </w:pPr>
    </w:p>
    <w:p w:rsidR="006C249C" w:rsidRDefault="00C707C2" w:rsidP="006C249C">
      <w:pPr>
        <w:pStyle w:val="Normaallaadveeb"/>
        <w:spacing w:line="240" w:lineRule="auto"/>
        <w:rPr>
          <w:rFonts w:ascii="Times-Roman" w:hAnsi="Times-Roman" w:cs="Times-Roman"/>
          <w:kern w:val="0"/>
          <w:lang w:eastAsia="et-EE" w:bidi="ar-SA"/>
        </w:rPr>
      </w:pPr>
      <w:r>
        <w:t xml:space="preserve">Käitaja </w:t>
      </w:r>
      <w:r w:rsidR="00A37F3B">
        <w:t xml:space="preserve">tegevus ei kuulu keskkonnamõju hindamise ja keskkonnajuhtimissüsteemi seaduse (edaspidi KeJHS) § 6 lõikes 1 nimetatud olulise keskkonnamõjuga tegevuste hulka, mille korral tuleb KeJHS § 3 kohaselt keskkonnamõju hinnata. </w:t>
      </w:r>
      <w:r w:rsidR="00A37F3B" w:rsidRPr="00EB7D57">
        <w:rPr>
          <w:color w:val="000000" w:themeColor="text1"/>
        </w:rPr>
        <w:t>Vabariigi Valitsuse 29.08.2005 määruse nr 224</w:t>
      </w:r>
      <w:r w:rsidR="00A37F3B">
        <w:rPr>
          <w:color w:val="000000" w:themeColor="text1"/>
        </w:rPr>
        <w:t xml:space="preserve"> </w:t>
      </w:r>
      <w:r w:rsidR="00A37F3B" w:rsidRPr="00EB7D57">
        <w:rPr>
          <w:color w:val="000000" w:themeColor="text1"/>
        </w:rPr>
        <w:t>“Tegevusvaldkondade, mille korral tuleb anda keskkonnamõju hindamise vajalikkuse eelhinnang, täpsustatud loetelu</w:t>
      </w:r>
      <w:r w:rsidR="00A37F3B" w:rsidRPr="00EB7D57">
        <w:rPr>
          <w:color w:val="000000" w:themeColor="text1"/>
          <w:vertAlign w:val="superscript"/>
        </w:rPr>
        <w:t>1</w:t>
      </w:r>
      <w:r w:rsidR="00A37F3B" w:rsidRPr="00EB7D57">
        <w:rPr>
          <w:color w:val="000000" w:themeColor="text1"/>
        </w:rPr>
        <w:t>”</w:t>
      </w:r>
      <w:r w:rsidR="00A37F3B">
        <w:rPr>
          <w:color w:val="000000" w:themeColor="text1"/>
        </w:rPr>
        <w:t xml:space="preserve"> </w:t>
      </w:r>
      <w:r w:rsidR="00A37F3B">
        <w:rPr>
          <w:rFonts w:ascii="Times-Roman" w:hAnsi="Times-Roman" w:cs="Times-Roman"/>
          <w:kern w:val="0"/>
          <w:lang w:eastAsia="et-EE" w:bidi="ar-SA"/>
        </w:rPr>
        <w:t>§ 15 lõike 1 kohaselt kaalutakse k</w:t>
      </w:r>
      <w:r w:rsidR="00A37F3B" w:rsidRPr="005C2EA4">
        <w:rPr>
          <w:color w:val="000000"/>
        </w:rPr>
        <w:t xml:space="preserve">eskkonnamõju hindamise algatamist </w:t>
      </w:r>
      <w:r w:rsidR="00A37F3B">
        <w:rPr>
          <w:color w:val="000000"/>
        </w:rPr>
        <w:t>selliste</w:t>
      </w:r>
      <w:r w:rsidR="00A37F3B" w:rsidRPr="005C2EA4">
        <w:rPr>
          <w:color w:val="000000"/>
        </w:rPr>
        <w:t xml:space="preserve"> tegevuste korral, </w:t>
      </w:r>
      <w:r w:rsidR="00A37F3B">
        <w:rPr>
          <w:color w:val="000000"/>
        </w:rPr>
        <w:t xml:space="preserve">kus toimub ainete, esemete või toodete pinnatöötlus orgaaniliste lahustite kasutamisega, näiteks viimistlemine, trükkimine, katmine, rasvaärastus, veekindluse tagamine, kruntimine, värvimine, puhastamine või impregneerimine, kui orgaaniliste lahustite kulu on üle 50 tonni aastas või üle 150 kg ööpäevas. </w:t>
      </w:r>
      <w:r>
        <w:t>Osaühing</w:t>
      </w:r>
      <w:r w:rsidR="00FC0264">
        <w:t xml:space="preserve"> Merinvest</w:t>
      </w:r>
      <w:r w:rsidR="00A37F3B">
        <w:rPr>
          <w:color w:val="000000"/>
        </w:rPr>
        <w:t xml:space="preserve"> käitises</w:t>
      </w:r>
      <w:r w:rsidR="00A37F3B">
        <w:t xml:space="preserve"> </w:t>
      </w:r>
      <w:r w:rsidR="00A37F3B">
        <w:rPr>
          <w:color w:val="000000"/>
        </w:rPr>
        <w:t>on</w:t>
      </w:r>
      <w:r w:rsidR="00003938" w:rsidRPr="00003938">
        <w:rPr>
          <w:rFonts w:eastAsiaTheme="minorHAnsi"/>
          <w:kern w:val="0"/>
          <w:lang w:eastAsia="en-US"/>
        </w:rPr>
        <w:t xml:space="preserve"> </w:t>
      </w:r>
      <w:r w:rsidR="00A37F3B">
        <w:rPr>
          <w:color w:val="000000"/>
        </w:rPr>
        <w:t>orgaaniliste lahustite kulu kuni 1,</w:t>
      </w:r>
      <w:r w:rsidR="009C301C">
        <w:rPr>
          <w:color w:val="000000"/>
        </w:rPr>
        <w:t>48</w:t>
      </w:r>
      <w:r w:rsidR="00A37F3B">
        <w:rPr>
          <w:color w:val="000000"/>
        </w:rPr>
        <w:t xml:space="preserve"> tonni aastas.</w:t>
      </w:r>
      <w:r w:rsidR="00A37F3B">
        <w:t xml:space="preserve"> </w:t>
      </w:r>
      <w:r w:rsidR="006C249C">
        <w:rPr>
          <w:rFonts w:ascii="Times-Roman" w:hAnsi="Times-Roman" w:cs="Times-Roman"/>
          <w:kern w:val="0"/>
          <w:lang w:eastAsia="et-EE" w:bidi="ar-SA"/>
        </w:rPr>
        <w:t xml:space="preserve">Kuna käitise </w:t>
      </w:r>
      <w:r>
        <w:rPr>
          <w:rFonts w:ascii="Times-Roman" w:hAnsi="Times-Roman" w:cs="Times-Roman"/>
          <w:kern w:val="0"/>
          <w:lang w:eastAsia="et-EE" w:bidi="ar-SA"/>
        </w:rPr>
        <w:t>or</w:t>
      </w:r>
      <w:r w:rsidR="00003938">
        <w:rPr>
          <w:rFonts w:ascii="Times-Roman" w:hAnsi="Times-Roman" w:cs="Times-Roman"/>
          <w:kern w:val="0"/>
          <w:lang w:eastAsia="et-EE" w:bidi="ar-SA"/>
        </w:rPr>
        <w:t xml:space="preserve">gaaniliste lahustite kasutus </w:t>
      </w:r>
      <w:r w:rsidR="006C249C">
        <w:rPr>
          <w:rFonts w:ascii="Times-Roman" w:hAnsi="Times-Roman" w:cs="Times-Roman"/>
          <w:kern w:val="0"/>
          <w:lang w:eastAsia="et-EE" w:bidi="ar-SA"/>
        </w:rPr>
        <w:t>jää</w:t>
      </w:r>
      <w:r>
        <w:rPr>
          <w:rFonts w:ascii="Times-Roman" w:hAnsi="Times-Roman" w:cs="Times-Roman"/>
          <w:kern w:val="0"/>
          <w:lang w:eastAsia="et-EE" w:bidi="ar-SA"/>
        </w:rPr>
        <w:t xml:space="preserve">b </w:t>
      </w:r>
      <w:r w:rsidR="006C249C">
        <w:rPr>
          <w:rFonts w:ascii="Times-Roman" w:hAnsi="Times-Roman" w:cs="Times-Roman"/>
          <w:kern w:val="0"/>
          <w:lang w:eastAsia="et-EE" w:bidi="ar-SA"/>
        </w:rPr>
        <w:t>alla</w:t>
      </w:r>
      <w:r w:rsidR="00003938">
        <w:rPr>
          <w:rFonts w:ascii="Times-Roman" w:hAnsi="Times-Roman" w:cs="Times-Roman"/>
          <w:kern w:val="0"/>
          <w:lang w:eastAsia="et-EE" w:bidi="ar-SA"/>
        </w:rPr>
        <w:t xml:space="preserve"> eespool</w:t>
      </w:r>
      <w:r w:rsidR="006C249C">
        <w:rPr>
          <w:rFonts w:ascii="Times-Roman" w:hAnsi="Times-Roman" w:cs="Times-Roman"/>
          <w:kern w:val="0"/>
          <w:lang w:eastAsia="et-EE" w:bidi="ar-SA"/>
        </w:rPr>
        <w:t xml:space="preserve"> nimetatud künnise ning heiteallikatest välisõhku väljutatavate saasteainete koostis ja kogused vastavad kehtivatele normatiividele </w:t>
      </w:r>
      <w:r w:rsidR="00003938">
        <w:rPr>
          <w:rFonts w:ascii="Times-Roman" w:hAnsi="Times-Roman" w:cs="Times-Roman"/>
          <w:kern w:val="0"/>
          <w:lang w:eastAsia="et-EE" w:bidi="ar-SA"/>
        </w:rPr>
        <w:t>ning</w:t>
      </w:r>
      <w:r w:rsidR="006C249C">
        <w:rPr>
          <w:rFonts w:ascii="Times-Roman" w:hAnsi="Times-Roman" w:cs="Times-Roman"/>
          <w:kern w:val="0"/>
          <w:lang w:eastAsia="et-EE" w:bidi="ar-SA"/>
        </w:rPr>
        <w:t xml:space="preserve"> õhukvaliteedi piirväärtusi ei ületata, käitise tegevus ei põhjusta LHK projekti kohaselt lõhna- ega mürahäiringuid ning käitise tegevusega kaasneb eeldatavalt väheoluline negatiivne keskkonnamõju, siis keskkonnamõju hindamise vajalikkuse eelhinnangu andmist õhusaasteloa</w:t>
      </w:r>
      <w:r w:rsidR="00003938">
        <w:rPr>
          <w:rFonts w:ascii="Times-Roman" w:hAnsi="Times-Roman" w:cs="Times-Roman"/>
          <w:kern w:val="0"/>
          <w:lang w:eastAsia="et-EE" w:bidi="ar-SA"/>
        </w:rPr>
        <w:t xml:space="preserve"> muutmise</w:t>
      </w:r>
      <w:r w:rsidR="006C249C">
        <w:rPr>
          <w:rFonts w:ascii="Times-Roman" w:hAnsi="Times-Roman" w:cs="Times-Roman"/>
          <w:kern w:val="0"/>
          <w:lang w:eastAsia="et-EE" w:bidi="ar-SA"/>
        </w:rPr>
        <w:t xml:space="preserve"> taotlusele vajalikuks ei peetud ja keskkonnamõju hindamist ei algatanud.</w:t>
      </w:r>
    </w:p>
    <w:p w:rsidR="006165B1" w:rsidRDefault="006165B1" w:rsidP="006C249C">
      <w:pPr>
        <w:pStyle w:val="Normaallaadveeb"/>
        <w:spacing w:line="240" w:lineRule="auto"/>
        <w:rPr>
          <w:rFonts w:ascii="Times-Roman" w:hAnsi="Times-Roman" w:cs="Times-Roman"/>
          <w:kern w:val="0"/>
          <w:lang w:eastAsia="et-EE" w:bidi="ar-SA"/>
        </w:rPr>
      </w:pPr>
    </w:p>
    <w:p w:rsidR="006165B1" w:rsidRDefault="006165B1" w:rsidP="006165B1">
      <w:pPr>
        <w:pStyle w:val="Normaallaadveeb"/>
        <w:spacing w:line="240" w:lineRule="auto"/>
        <w:rPr>
          <w:rFonts w:cs="Tahoma"/>
          <w:bCs/>
          <w:spacing w:val="4"/>
        </w:rPr>
      </w:pPr>
      <w:r>
        <w:t>Keskkonnaamet vaatas loa muutmise käigus üle õhusaasteloas nr</w:t>
      </w:r>
      <w:r w:rsidRPr="00C0297D">
        <w:t xml:space="preserve"> </w:t>
      </w:r>
      <w:r>
        <w:t>L.ÕV/32</w:t>
      </w:r>
      <w:r w:rsidR="00C83916">
        <w:t>2907</w:t>
      </w:r>
      <w:r>
        <w:t xml:space="preserve"> olevad eritingimused ja on seisukohal, et õigusaktides sätestatud otsekohalduvaid nõudeid ei ole otstarbekas õhusaasteloale kanda. Õhusaasteloa muutmise käigus eemaldab Keskkonnaamet õhusaasteloa nr</w:t>
      </w:r>
      <w:r w:rsidRPr="00C0297D">
        <w:t xml:space="preserve"> </w:t>
      </w:r>
      <w:r>
        <w:t>L.ÕV/32</w:t>
      </w:r>
      <w:r w:rsidR="00C83916">
        <w:t>2907</w:t>
      </w:r>
      <w:r>
        <w:t xml:space="preserve"> punktis 8 </w:t>
      </w:r>
      <w:r>
        <w:rPr>
          <w:lang w:eastAsia="et-EE"/>
        </w:rPr>
        <w:t xml:space="preserve">„Saasteainete heitkoguste ja ja välisõhu kvaliteedi seire, saasteainete heitkoguste vähendamise tegevuskava koostamise ja muud eritingimused“ </w:t>
      </w:r>
      <w:r>
        <w:t>esitatud saasteloa nõuded ja tingimused nr 8.</w:t>
      </w:r>
      <w:r w:rsidR="00C83916">
        <w:t>1</w:t>
      </w:r>
      <w:r>
        <w:t>-8.</w:t>
      </w:r>
      <w:r w:rsidR="00C83916">
        <w:t>8</w:t>
      </w:r>
      <w:r>
        <w:t xml:space="preserve">, kuna seadusest tulenevad otsekohalduvad nõuded rakenduvad õhusaasteloa omajale olenemata sellest, kas neid kajastatakse loal. </w:t>
      </w:r>
    </w:p>
    <w:p w:rsidR="006165B1" w:rsidRDefault="006165B1" w:rsidP="006165B1">
      <w:pPr>
        <w:pStyle w:val="seadusetekst"/>
        <w:spacing w:after="0"/>
        <w:rPr>
          <w:lang w:eastAsia="et-EE"/>
        </w:rPr>
      </w:pPr>
    </w:p>
    <w:p w:rsidR="009C301C" w:rsidRDefault="0052242F" w:rsidP="00CD7EC0">
      <w:pPr>
        <w:pStyle w:val="Normaallaadveeb"/>
        <w:spacing w:line="240" w:lineRule="auto"/>
        <w:rPr>
          <w:sz w:val="23"/>
          <w:szCs w:val="23"/>
        </w:rPr>
      </w:pPr>
      <w:r>
        <w:rPr>
          <w:rFonts w:eastAsia="Times New Roman"/>
          <w:lang w:eastAsia="et-EE"/>
        </w:rPr>
        <w:t xml:space="preserve">Käesoleva otsusega </w:t>
      </w:r>
      <w:r w:rsidR="002D78F4">
        <w:rPr>
          <w:rFonts w:eastAsia="Times New Roman"/>
          <w:lang w:eastAsia="et-EE"/>
        </w:rPr>
        <w:t>muudetav õhusaasteluba nr L.ÕV/3</w:t>
      </w:r>
      <w:r w:rsidR="00003938">
        <w:rPr>
          <w:rFonts w:eastAsia="Times New Roman"/>
          <w:lang w:eastAsia="et-EE"/>
        </w:rPr>
        <w:t>2</w:t>
      </w:r>
      <w:r w:rsidR="009C301C">
        <w:rPr>
          <w:rFonts w:eastAsia="Times New Roman"/>
          <w:lang w:eastAsia="et-EE"/>
        </w:rPr>
        <w:t>2907</w:t>
      </w:r>
      <w:r>
        <w:rPr>
          <w:rFonts w:eastAsia="Times New Roman"/>
          <w:lang w:eastAsia="et-EE"/>
        </w:rPr>
        <w:t xml:space="preserve"> annab </w:t>
      </w:r>
      <w:r w:rsidR="00E24A72">
        <w:rPr>
          <w:rFonts w:eastAsia="Times New Roman"/>
          <w:lang w:eastAsia="et-EE"/>
        </w:rPr>
        <w:t>käitajale</w:t>
      </w:r>
      <w:r w:rsidR="009F2CFC">
        <w:rPr>
          <w:rFonts w:eastAsia="Times New Roman"/>
          <w:lang w:eastAsia="et-EE"/>
        </w:rPr>
        <w:t xml:space="preserve"> </w:t>
      </w:r>
      <w:r>
        <w:rPr>
          <w:rFonts w:eastAsia="Times New Roman"/>
          <w:lang w:eastAsia="et-EE"/>
        </w:rPr>
        <w:t xml:space="preserve">õiguse </w:t>
      </w:r>
      <w:r w:rsidR="00B103F6">
        <w:rPr>
          <w:rFonts w:eastAsia="Times New Roman"/>
          <w:lang w:eastAsia="et-EE"/>
        </w:rPr>
        <w:t>Saare</w:t>
      </w:r>
      <w:r w:rsidR="002D78F4">
        <w:t xml:space="preserve"> maakonnas </w:t>
      </w:r>
      <w:r w:rsidR="00B103F6">
        <w:t>Saaremaa</w:t>
      </w:r>
      <w:r w:rsidR="002D78F4">
        <w:t xml:space="preserve"> vallas </w:t>
      </w:r>
      <w:r w:rsidR="009C301C">
        <w:t>Mullutu külas Merinvesti</w:t>
      </w:r>
      <w:r w:rsidR="00B103F6">
        <w:t xml:space="preserve"> kinnistul </w:t>
      </w:r>
      <w:r w:rsidR="00B103F6" w:rsidRPr="00836D41">
        <w:t>(katastriüksus</w:t>
      </w:r>
      <w:r w:rsidR="009C301C">
        <w:t>34801:006:0499</w:t>
      </w:r>
      <w:r w:rsidR="00B103F6" w:rsidRPr="00836D41">
        <w:t>)</w:t>
      </w:r>
      <w:r w:rsidR="004C4840" w:rsidRPr="004C4840">
        <w:t xml:space="preserve"> </w:t>
      </w:r>
      <w:r w:rsidR="004C4840">
        <w:t>paikneva</w:t>
      </w:r>
      <w:r w:rsidR="00C83916">
        <w:t>s</w:t>
      </w:r>
      <w:r w:rsidR="004C4840">
        <w:t xml:space="preserve"> </w:t>
      </w:r>
      <w:r w:rsidR="009C301C">
        <w:t xml:space="preserve">Mullutu tootmiskompleksis </w:t>
      </w:r>
      <w:r w:rsidR="009C301C">
        <w:rPr>
          <w:bCs/>
        </w:rPr>
        <w:t>kummitoodete tootmiseks ja</w:t>
      </w:r>
      <w:r w:rsidR="009C301C">
        <w:rPr>
          <w:rFonts w:cs="Tahoma"/>
        </w:rPr>
        <w:t xml:space="preserve"> aastas</w:t>
      </w:r>
      <w:r w:rsidR="00CD7EC0">
        <w:rPr>
          <w:rFonts w:cs="Tahoma"/>
        </w:rPr>
        <w:t xml:space="preserve"> </w:t>
      </w:r>
      <w:r w:rsidR="00CD7EC0">
        <w:t xml:space="preserve">3,714 </w:t>
      </w:r>
      <w:r w:rsidR="009C301C">
        <w:rPr>
          <w:rFonts w:cs="Tahoma"/>
        </w:rPr>
        <w:t xml:space="preserve">tonni orgaaniliste lahustite kasutamiseks. </w:t>
      </w:r>
      <w:r w:rsidR="009C301C">
        <w:rPr>
          <w:sz w:val="23"/>
          <w:szCs w:val="23"/>
        </w:rPr>
        <w:t>Loaga kehtestatakse heiteallikatele</w:t>
      </w:r>
      <w:r w:rsidR="00CD7EC0">
        <w:rPr>
          <w:sz w:val="23"/>
          <w:szCs w:val="23"/>
        </w:rPr>
        <w:t xml:space="preserve"> saasteainete</w:t>
      </w:r>
      <w:r w:rsidR="009C301C">
        <w:rPr>
          <w:sz w:val="23"/>
          <w:szCs w:val="23"/>
        </w:rPr>
        <w:t xml:space="preserve"> aastased ja hetkelised heitkogused.</w:t>
      </w:r>
    </w:p>
    <w:p w:rsidR="00977132" w:rsidRDefault="00977132" w:rsidP="00977132">
      <w:pPr>
        <w:spacing w:line="240" w:lineRule="auto"/>
      </w:pPr>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5C3249" w:rsidRDefault="002831A4" w:rsidP="007A2181">
      <w:pPr>
        <w:spacing w:line="240" w:lineRule="auto"/>
        <w:rPr>
          <w:b/>
          <w:bCs/>
          <w:sz w:val="23"/>
          <w:szCs w:val="23"/>
        </w:rPr>
      </w:pPr>
      <w:r>
        <w:t xml:space="preserve">Lähtudes eeltoodust, käitaja taotlusest ja tuginedes </w:t>
      </w:r>
      <w:r w:rsidR="00FE3CE0">
        <w:t>atmosfääri</w:t>
      </w:r>
      <w:r>
        <w:t xml:space="preserve">õhu kaitse seaduse § </w:t>
      </w:r>
      <w:r w:rsidR="00FE3CE0">
        <w:t>89</w:t>
      </w:r>
      <w:r w:rsidR="00F855A7">
        <w:t xml:space="preserve"> ja</w:t>
      </w:r>
      <w:r w:rsidR="00FE3CE0">
        <w:t xml:space="preserve"> </w:t>
      </w:r>
      <w:r w:rsidR="00F855A7">
        <w:t xml:space="preserve">§ 98, </w:t>
      </w:r>
      <w:r w:rsidR="00FE3CE0">
        <w:t xml:space="preserve">keskkonnaseadustiku üldosa seaduse § 59 lõikele 4 </w:t>
      </w:r>
      <w:r>
        <w:t>ning</w:t>
      </w:r>
      <w:r w:rsidR="00DF64A1">
        <w:t xml:space="preserve"> </w:t>
      </w:r>
      <w:r w:rsidR="00A205DF">
        <w:t xml:space="preserve">Keskkonnaameti peadirektori </w:t>
      </w:r>
      <w:r w:rsidR="007A2181">
        <w:rPr>
          <w:sz w:val="23"/>
          <w:szCs w:val="23"/>
        </w:rPr>
        <w:t xml:space="preserve">05.03.2018 käskkirja nr 1-1/18/118 “Looduskaitse osakonna, metsaosakonna ja regioonide </w:t>
      </w:r>
      <w:r w:rsidR="007A2181">
        <w:rPr>
          <w:sz w:val="23"/>
          <w:szCs w:val="23"/>
        </w:rPr>
        <w:lastRenderedPageBreak/>
        <w:t xml:space="preserve">põhimääruste kinnitamine” lisa 4 „Keskkonnaameti Lääne regiooni põhimäärus“ punktidele 2.1 ja 3.5.8 </w:t>
      </w:r>
      <w:r w:rsidR="007A2181">
        <w:rPr>
          <w:b/>
          <w:bCs/>
          <w:sz w:val="23"/>
          <w:szCs w:val="23"/>
        </w:rPr>
        <w:t>otsustan:</w:t>
      </w:r>
    </w:p>
    <w:p w:rsidR="001B2EFC" w:rsidRPr="004803C4" w:rsidRDefault="001B2EFC" w:rsidP="001B2EFC">
      <w:pPr>
        <w:pStyle w:val="Loendilik"/>
        <w:numPr>
          <w:ilvl w:val="0"/>
          <w:numId w:val="27"/>
        </w:numPr>
        <w:jc w:val="both"/>
      </w:pPr>
      <w:r>
        <w:t>Muuta</w:t>
      </w:r>
      <w:r w:rsidR="004B3FCD" w:rsidRPr="004B3FCD">
        <w:t xml:space="preserve"> </w:t>
      </w:r>
      <w:r w:rsidR="004B3FCD">
        <w:t>Osaühing Merinvest (registrikood 10129628</w:t>
      </w:r>
      <w:r w:rsidR="00687FB5">
        <w:t>)</w:t>
      </w:r>
      <w:r w:rsidRPr="00793187">
        <w:rPr>
          <w:rFonts w:eastAsia="Times New Roman"/>
          <w:lang w:eastAsia="et-EE"/>
        </w:rPr>
        <w:t xml:space="preserve"> </w:t>
      </w:r>
      <w:r>
        <w:rPr>
          <w:rFonts w:eastAsia="Times New Roman"/>
          <w:lang w:eastAsia="et-EE"/>
        </w:rPr>
        <w:t>õhusaasteluba nr L.ÕV/3</w:t>
      </w:r>
      <w:r w:rsidR="001D59C8">
        <w:rPr>
          <w:rFonts w:eastAsia="Times New Roman"/>
          <w:lang w:eastAsia="et-EE"/>
        </w:rPr>
        <w:t>2</w:t>
      </w:r>
      <w:r w:rsidR="004B3FCD">
        <w:rPr>
          <w:rFonts w:eastAsia="Times New Roman"/>
          <w:lang w:eastAsia="et-EE"/>
        </w:rPr>
        <w:t>2907</w:t>
      </w:r>
      <w:r>
        <w:rPr>
          <w:rFonts w:eastAsia="Times New Roman"/>
          <w:lang w:eastAsia="et-EE"/>
        </w:rPr>
        <w:t xml:space="preserve"> järgnevalt:</w:t>
      </w:r>
    </w:p>
    <w:p w:rsidR="00C83916" w:rsidRDefault="008B394E" w:rsidP="00DE111B">
      <w:pPr>
        <w:pStyle w:val="Loendilik"/>
        <w:numPr>
          <w:ilvl w:val="1"/>
          <w:numId w:val="28"/>
        </w:numPr>
        <w:jc w:val="both"/>
        <w:rPr>
          <w:rFonts w:eastAsia="Times New Roman" w:cs="Times New Roman"/>
          <w:szCs w:val="24"/>
          <w:lang w:eastAsia="et-EE"/>
        </w:rPr>
      </w:pPr>
      <w:r w:rsidRPr="00E03BE8">
        <w:rPr>
          <w:rFonts w:eastAsia="Times New Roman" w:cs="Times New Roman"/>
          <w:szCs w:val="24"/>
          <w:lang w:eastAsia="et-EE"/>
        </w:rPr>
        <w:t>Lisada õhusaasteloa tabelisse 5</w:t>
      </w:r>
      <w:r w:rsidR="00B26C26" w:rsidRPr="00E03BE8">
        <w:rPr>
          <w:rFonts w:eastAsia="Times New Roman" w:cs="Times New Roman"/>
          <w:szCs w:val="24"/>
          <w:lang w:eastAsia="et-EE"/>
        </w:rPr>
        <w:t xml:space="preserve"> „</w:t>
      </w:r>
      <w:r w:rsidR="00C83916" w:rsidRPr="00C83916">
        <w:rPr>
          <w:rStyle w:val="Liguvaikefont1"/>
          <w:szCs w:val="24"/>
        </w:rPr>
        <w:t>Välisõhku väljutatavate saasteainete loetelu ja nende lubatud heitkogused aastas</w:t>
      </w:r>
      <w:r w:rsidR="00C83916">
        <w:rPr>
          <w:rStyle w:val="Liguvaikefont1"/>
          <w:szCs w:val="24"/>
        </w:rPr>
        <w:t>“</w:t>
      </w:r>
      <w:r w:rsidR="00B26C26" w:rsidRPr="00E03BE8">
        <w:rPr>
          <w:rFonts w:eastAsia="Times New Roman" w:cs="Times New Roman"/>
          <w:szCs w:val="24"/>
          <w:lang w:eastAsia="et-EE"/>
        </w:rPr>
        <w:t xml:space="preserve"> ammoniaagi, tolueeni</w:t>
      </w:r>
      <w:r w:rsidR="00C83916">
        <w:rPr>
          <w:rFonts w:eastAsia="Times New Roman" w:cs="Times New Roman"/>
          <w:szCs w:val="24"/>
          <w:lang w:eastAsia="et-EE"/>
        </w:rPr>
        <w:t xml:space="preserve"> ja atsetooni lubatud heitkogused aastas. </w:t>
      </w:r>
      <w:r w:rsidR="002469F2">
        <w:rPr>
          <w:rFonts w:eastAsia="Times New Roman" w:cs="Times New Roman"/>
          <w:szCs w:val="24"/>
          <w:lang w:eastAsia="et-EE"/>
        </w:rPr>
        <w:t>Alates 01.01.2019 võib õhusaasteloa kohaselt välisõhku heita ammoniaaki 0,007 t/a, tolueeni 0,054 t/a ja atsetooni 0,077 t/a.</w:t>
      </w:r>
    </w:p>
    <w:p w:rsidR="0011313D" w:rsidRPr="002469F2" w:rsidRDefault="00C83916" w:rsidP="00DE111B">
      <w:pPr>
        <w:pStyle w:val="Loendilik"/>
        <w:numPr>
          <w:ilvl w:val="1"/>
          <w:numId w:val="28"/>
        </w:numPr>
        <w:jc w:val="both"/>
        <w:rPr>
          <w:rFonts w:eastAsia="Times New Roman" w:cs="Times New Roman"/>
          <w:szCs w:val="24"/>
          <w:lang w:eastAsia="et-EE"/>
        </w:rPr>
      </w:pPr>
      <w:r>
        <w:rPr>
          <w:rFonts w:eastAsia="Times New Roman" w:cs="Times New Roman"/>
          <w:szCs w:val="24"/>
          <w:lang w:eastAsia="et-EE"/>
        </w:rPr>
        <w:t>Korrigeerida</w:t>
      </w:r>
      <w:r w:rsidR="002469F2">
        <w:rPr>
          <w:rFonts w:eastAsia="Times New Roman" w:cs="Times New Roman"/>
          <w:szCs w:val="24"/>
          <w:lang w:eastAsia="et-EE"/>
        </w:rPr>
        <w:t xml:space="preserve"> alates 01.01.2019</w:t>
      </w:r>
      <w:r>
        <w:rPr>
          <w:rFonts w:eastAsia="Times New Roman" w:cs="Times New Roman"/>
          <w:szCs w:val="24"/>
          <w:lang w:eastAsia="et-EE"/>
        </w:rPr>
        <w:t xml:space="preserve"> õhusaasteloa tabelis 5 </w:t>
      </w:r>
      <w:r w:rsidRPr="00E03BE8">
        <w:rPr>
          <w:rFonts w:eastAsia="Times New Roman" w:cs="Times New Roman"/>
          <w:szCs w:val="24"/>
          <w:lang w:eastAsia="et-EE"/>
        </w:rPr>
        <w:t>„</w:t>
      </w:r>
      <w:r w:rsidRPr="00C83916">
        <w:rPr>
          <w:rStyle w:val="Liguvaikefont1"/>
          <w:szCs w:val="24"/>
        </w:rPr>
        <w:t>Välisõhku väljutatavate saasteainete loetelu ja nende lubatud heitkogused aastas</w:t>
      </w:r>
      <w:r>
        <w:rPr>
          <w:rStyle w:val="Liguvaikefont1"/>
          <w:szCs w:val="24"/>
        </w:rPr>
        <w:t>“ 2-propanooli ja etanooli lubatud heitkoguseid aastas</w:t>
      </w:r>
      <w:r w:rsidR="00865AC9">
        <w:rPr>
          <w:rStyle w:val="Liguvaikefont1"/>
          <w:szCs w:val="24"/>
        </w:rPr>
        <w:t>:</w:t>
      </w:r>
      <w:r w:rsidR="002469F2" w:rsidRPr="002469F2">
        <w:t xml:space="preserve"> </w:t>
      </w:r>
      <w:r w:rsidR="00865AC9">
        <w:t>v</w:t>
      </w:r>
      <w:r w:rsidR="002469F2">
        <w:t>ähendada 2-propanooli lubatud aastast heitkogust 0,18</w:t>
      </w:r>
      <w:r w:rsidR="00962C59">
        <w:t> </w:t>
      </w:r>
      <w:r w:rsidR="002469F2">
        <w:t>tonnilt 0,096 tonnile ja etanooli lubatud aastast heitkogust 0,373 tonnilt 0,27</w:t>
      </w:r>
      <w:r w:rsidR="00962C59">
        <w:t> </w:t>
      </w:r>
      <w:r w:rsidR="002469F2">
        <w:t>tonnile.</w:t>
      </w:r>
    </w:p>
    <w:p w:rsidR="002469F2" w:rsidRDefault="002469F2" w:rsidP="00DE111B">
      <w:pPr>
        <w:pStyle w:val="Loendilik"/>
        <w:numPr>
          <w:ilvl w:val="1"/>
          <w:numId w:val="28"/>
        </w:numPr>
        <w:jc w:val="both"/>
        <w:rPr>
          <w:rFonts w:eastAsia="Times New Roman" w:cs="Times New Roman"/>
          <w:szCs w:val="24"/>
          <w:lang w:eastAsia="et-EE"/>
        </w:rPr>
      </w:pPr>
      <w:r>
        <w:t xml:space="preserve">Eemaldada alates 01.01.2019 </w:t>
      </w:r>
      <w:r>
        <w:rPr>
          <w:rFonts w:eastAsia="Times New Roman" w:cs="Times New Roman"/>
          <w:szCs w:val="24"/>
          <w:lang w:eastAsia="et-EE"/>
        </w:rPr>
        <w:t xml:space="preserve">õhusaasteloa tabelist 5 </w:t>
      </w:r>
      <w:r w:rsidRPr="00E03BE8">
        <w:rPr>
          <w:rFonts w:eastAsia="Times New Roman" w:cs="Times New Roman"/>
          <w:szCs w:val="24"/>
          <w:lang w:eastAsia="et-EE"/>
        </w:rPr>
        <w:t>„</w:t>
      </w:r>
      <w:r w:rsidRPr="00C83916">
        <w:rPr>
          <w:rStyle w:val="Liguvaikefont1"/>
          <w:szCs w:val="24"/>
        </w:rPr>
        <w:t>Välisõhku väljutatavate saasteainete loetelu ja nende lubatud heitkogused aastas</w:t>
      </w:r>
      <w:r>
        <w:rPr>
          <w:rStyle w:val="Liguvaikefont1"/>
          <w:szCs w:val="24"/>
        </w:rPr>
        <w:t xml:space="preserve">“ </w:t>
      </w:r>
      <w:r w:rsidR="00E458D2">
        <w:rPr>
          <w:rStyle w:val="Liguvaikefont1"/>
          <w:szCs w:val="24"/>
        </w:rPr>
        <w:t xml:space="preserve">andmed </w:t>
      </w:r>
      <w:r>
        <w:rPr>
          <w:rStyle w:val="Liguvaikefont1"/>
          <w:szCs w:val="24"/>
        </w:rPr>
        <w:t xml:space="preserve">osakeste, summaarselt (PM-sum) </w:t>
      </w:r>
      <w:r w:rsidR="00E458D2">
        <w:rPr>
          <w:rStyle w:val="Liguvaikefont1"/>
          <w:szCs w:val="24"/>
        </w:rPr>
        <w:t>loaga lubatud aastane heitkogus.</w:t>
      </w:r>
    </w:p>
    <w:p w:rsidR="008B394E" w:rsidRPr="00E03BE8" w:rsidRDefault="00B26C26" w:rsidP="00DE111B">
      <w:pPr>
        <w:pStyle w:val="Loendilik"/>
        <w:numPr>
          <w:ilvl w:val="1"/>
          <w:numId w:val="28"/>
        </w:numPr>
        <w:jc w:val="both"/>
        <w:rPr>
          <w:rFonts w:eastAsia="Times New Roman" w:cs="Times New Roman"/>
          <w:szCs w:val="24"/>
          <w:lang w:eastAsia="et-EE"/>
        </w:rPr>
      </w:pPr>
      <w:r w:rsidRPr="00E03BE8">
        <w:rPr>
          <w:rFonts w:eastAsia="Times New Roman" w:cs="Times New Roman"/>
          <w:szCs w:val="24"/>
          <w:lang w:eastAsia="et-EE"/>
        </w:rPr>
        <w:t xml:space="preserve">Eemaldada õhusaasteloa tabelist 5 </w:t>
      </w:r>
      <w:r w:rsidR="00C83916" w:rsidRPr="00E03BE8">
        <w:rPr>
          <w:rFonts w:eastAsia="Times New Roman" w:cs="Times New Roman"/>
          <w:szCs w:val="24"/>
          <w:lang w:eastAsia="et-EE"/>
        </w:rPr>
        <w:t>„</w:t>
      </w:r>
      <w:r w:rsidR="00C83916" w:rsidRPr="00C83916">
        <w:rPr>
          <w:rStyle w:val="Liguvaikefont1"/>
          <w:szCs w:val="24"/>
        </w:rPr>
        <w:t>Välisõhku väljutatavate saasteainete loetelu ja nende lubatud heitkogused aastas</w:t>
      </w:r>
      <w:r w:rsidR="00C83916">
        <w:rPr>
          <w:rStyle w:val="Liguvaikefont1"/>
          <w:szCs w:val="24"/>
        </w:rPr>
        <w:t>“</w:t>
      </w:r>
      <w:r w:rsidRPr="00E03BE8">
        <w:rPr>
          <w:rFonts w:eastAsia="Times New Roman" w:cs="Times New Roman"/>
          <w:szCs w:val="24"/>
          <w:lang w:eastAsia="et-EE"/>
        </w:rPr>
        <w:t xml:space="preserve"> saasteainete grupp</w:t>
      </w:r>
      <w:r w:rsidR="00E03BE8" w:rsidRPr="00E03BE8">
        <w:rPr>
          <w:rFonts w:eastAsia="Times New Roman" w:cs="Times New Roman"/>
          <w:szCs w:val="24"/>
          <w:lang w:eastAsia="et-EE"/>
        </w:rPr>
        <w:t xml:space="preserve"> </w:t>
      </w:r>
      <w:r w:rsidRPr="00E03BE8">
        <w:rPr>
          <w:rFonts w:eastAsia="Times New Roman" w:cs="Times New Roman"/>
          <w:szCs w:val="24"/>
          <w:lang w:eastAsia="et-EE"/>
        </w:rPr>
        <w:t xml:space="preserve">nimetusega </w:t>
      </w:r>
      <w:r w:rsidR="00E03BE8" w:rsidRPr="00E03BE8">
        <w:rPr>
          <w:rFonts w:eastAsia="Times New Roman" w:cs="Times New Roman"/>
          <w:szCs w:val="24"/>
          <w:lang w:eastAsia="et-EE"/>
        </w:rPr>
        <w:t>„</w:t>
      </w:r>
      <w:r w:rsidRPr="00E03BE8">
        <w:rPr>
          <w:rFonts w:eastAsia="Times New Roman" w:cs="Times New Roman"/>
          <w:szCs w:val="24"/>
          <w:lang w:eastAsia="et-EE"/>
        </w:rPr>
        <w:t>alifaatsed süsivesinikud</w:t>
      </w:r>
      <w:r w:rsidR="00E03BE8" w:rsidRPr="00E03BE8">
        <w:rPr>
          <w:rFonts w:eastAsia="Times New Roman" w:cs="Times New Roman"/>
          <w:szCs w:val="24"/>
          <w:lang w:eastAsia="et-EE"/>
        </w:rPr>
        <w:t>“</w:t>
      </w:r>
      <w:r w:rsidRPr="00E03BE8">
        <w:rPr>
          <w:rFonts w:eastAsia="Times New Roman" w:cs="Times New Roman"/>
          <w:szCs w:val="24"/>
          <w:lang w:eastAsia="et-EE"/>
        </w:rPr>
        <w:t xml:space="preserve"> ja lisada selle asemel </w:t>
      </w:r>
      <w:r w:rsidR="00E03BE8" w:rsidRPr="00E03BE8">
        <w:rPr>
          <w:rFonts w:eastAsia="Times New Roman" w:cs="Times New Roman"/>
          <w:szCs w:val="24"/>
          <w:lang w:eastAsia="et-EE"/>
        </w:rPr>
        <w:t>saasteainete</w:t>
      </w:r>
      <w:r w:rsidR="00E03BE8" w:rsidRPr="00E03BE8">
        <w:t xml:space="preserve"> </w:t>
      </w:r>
      <w:r w:rsidR="002469F2">
        <w:t>grupp</w:t>
      </w:r>
      <w:r w:rsidR="00E03BE8" w:rsidRPr="00E03BE8">
        <w:rPr>
          <w:rFonts w:eastAsia="Times New Roman" w:cs="Times New Roman"/>
          <w:szCs w:val="24"/>
          <w:lang w:eastAsia="et-EE"/>
        </w:rPr>
        <w:t xml:space="preserve"> nimetusega „</w:t>
      </w:r>
      <w:r w:rsidR="00E03BE8">
        <w:t>mittemetaans</w:t>
      </w:r>
      <w:r w:rsidR="002469F2">
        <w:t>ed lenduvad orgaanilised ühendid</w:t>
      </w:r>
      <w:r w:rsidR="00E03BE8">
        <w:t xml:space="preserve"> (NMVOC)“</w:t>
      </w:r>
      <w:r w:rsidR="00D3445E">
        <w:t>.</w:t>
      </w:r>
      <w:r w:rsidR="00E03BE8">
        <w:t xml:space="preserve"> </w:t>
      </w:r>
      <w:r w:rsidR="00D3445E">
        <w:t>N</w:t>
      </w:r>
      <w:r w:rsidR="002469F2">
        <w:t>MVOC lubatud heitkogus on alates 01.01.2019 1,193 t/a.</w:t>
      </w:r>
    </w:p>
    <w:p w:rsidR="005178BB" w:rsidRPr="005178BB" w:rsidRDefault="002D715D" w:rsidP="00B75EE9">
      <w:pPr>
        <w:pStyle w:val="Loendilik"/>
        <w:numPr>
          <w:ilvl w:val="1"/>
          <w:numId w:val="28"/>
        </w:numPr>
        <w:jc w:val="both"/>
        <w:rPr>
          <w:rFonts w:eastAsia="Times New Roman" w:cs="Times New Roman"/>
          <w:szCs w:val="24"/>
          <w:lang w:eastAsia="et-EE"/>
        </w:rPr>
      </w:pPr>
      <w:r>
        <w:rPr>
          <w:rFonts w:eastAsia="Times New Roman"/>
          <w:lang w:eastAsia="et-EE"/>
        </w:rPr>
        <w:t>Eemaldada õhusaasteloa</w:t>
      </w:r>
      <w:r w:rsidR="00B457EC">
        <w:rPr>
          <w:rFonts w:eastAsia="Times New Roman"/>
          <w:lang w:eastAsia="et-EE"/>
        </w:rPr>
        <w:t xml:space="preserve"> tabelist 6 „</w:t>
      </w:r>
      <w:r w:rsidR="00B457EC" w:rsidRPr="00B457EC">
        <w:rPr>
          <w:rStyle w:val="Liguvaikefont1"/>
          <w:szCs w:val="24"/>
        </w:rPr>
        <w:t>Välisõhku väljutatavate saasteainete lubatud hetkelised heitkogused (g/s) heiteallikate kaupa</w:t>
      </w:r>
      <w:r w:rsidR="00B457EC">
        <w:rPr>
          <w:rStyle w:val="Liguvaikefont1"/>
          <w:szCs w:val="24"/>
        </w:rPr>
        <w:t>“</w:t>
      </w:r>
      <w:r>
        <w:rPr>
          <w:rFonts w:eastAsia="Times New Roman"/>
          <w:lang w:eastAsia="et-EE"/>
        </w:rPr>
        <w:t xml:space="preserve"> </w:t>
      </w:r>
      <w:r w:rsidR="005178BB">
        <w:rPr>
          <w:rFonts w:eastAsia="Times New Roman"/>
          <w:lang w:eastAsia="et-EE"/>
        </w:rPr>
        <w:t>h</w:t>
      </w:r>
      <w:r>
        <w:rPr>
          <w:rFonts w:eastAsia="Times New Roman"/>
          <w:lang w:eastAsia="et-EE"/>
        </w:rPr>
        <w:t>eiteallikad</w:t>
      </w:r>
      <w:r w:rsidR="005178BB">
        <w:rPr>
          <w:rFonts w:eastAsia="Times New Roman"/>
          <w:lang w:eastAsia="et-EE"/>
        </w:rPr>
        <w:t xml:space="preserve"> nr 6 ja 11 (Valuvormide puhastamine liivapritsiga)</w:t>
      </w:r>
      <w:r w:rsidR="001E5B0D">
        <w:rPr>
          <w:rFonts w:eastAsia="Times New Roman"/>
          <w:lang w:eastAsia="et-EE"/>
        </w:rPr>
        <w:t xml:space="preserve"> ja andmed osakeste, summaarselt (PM-sum) </w:t>
      </w:r>
      <w:r w:rsidR="00E458D2">
        <w:rPr>
          <w:rFonts w:eastAsia="Times New Roman"/>
          <w:lang w:eastAsia="et-EE"/>
        </w:rPr>
        <w:t xml:space="preserve">loaga lubatud </w:t>
      </w:r>
      <w:r w:rsidR="001E5B0D">
        <w:rPr>
          <w:rFonts w:eastAsia="Times New Roman"/>
          <w:lang w:eastAsia="et-EE"/>
        </w:rPr>
        <w:t>hetkeliste heitkoguste kohta.</w:t>
      </w:r>
    </w:p>
    <w:p w:rsidR="000E0EC8" w:rsidRPr="00A153AE" w:rsidRDefault="00A0394F" w:rsidP="005178BB">
      <w:pPr>
        <w:pStyle w:val="Loendilik"/>
        <w:numPr>
          <w:ilvl w:val="1"/>
          <w:numId w:val="28"/>
        </w:numPr>
        <w:jc w:val="both"/>
        <w:rPr>
          <w:rStyle w:val="Liguvaikefont1"/>
          <w:rFonts w:eastAsia="Times New Roman"/>
          <w:lang w:eastAsia="et-EE"/>
        </w:rPr>
      </w:pPr>
      <w:r>
        <w:rPr>
          <w:rFonts w:eastAsia="Times New Roman"/>
          <w:lang w:eastAsia="et-EE"/>
        </w:rPr>
        <w:t xml:space="preserve"> </w:t>
      </w:r>
      <w:r w:rsidR="005178BB">
        <w:rPr>
          <w:rFonts w:eastAsia="Times New Roman"/>
          <w:lang w:eastAsia="et-EE"/>
        </w:rPr>
        <w:t>Eemaldada</w:t>
      </w:r>
      <w:r w:rsidR="00A153AE">
        <w:rPr>
          <w:rFonts w:eastAsia="Times New Roman"/>
          <w:lang w:eastAsia="et-EE"/>
        </w:rPr>
        <w:t xml:space="preserve"> õhusaasteloa</w:t>
      </w:r>
      <w:r w:rsidR="005178BB">
        <w:rPr>
          <w:rFonts w:eastAsia="Times New Roman"/>
          <w:lang w:eastAsia="et-EE"/>
        </w:rPr>
        <w:t xml:space="preserve"> tabelis 7 „</w:t>
      </w:r>
      <w:r w:rsidR="005178BB" w:rsidRPr="00827A54">
        <w:rPr>
          <w:rStyle w:val="Liguvaikefont1"/>
          <w:szCs w:val="24"/>
        </w:rPr>
        <w:t>Saasteainete püüdeseadmed ja nende efektiivsuse kontrollimise sagedus</w:t>
      </w:r>
      <w:r w:rsidR="005178BB">
        <w:rPr>
          <w:rStyle w:val="Liguvaikefont1"/>
          <w:szCs w:val="24"/>
        </w:rPr>
        <w:t>“ liivapritside tekstiilfiltrite (heiteallikad nr 6 ja 11) andmed.</w:t>
      </w:r>
    </w:p>
    <w:p w:rsidR="00A153AE" w:rsidRPr="00745F60" w:rsidRDefault="00A153AE" w:rsidP="005178BB">
      <w:pPr>
        <w:pStyle w:val="Loendilik"/>
        <w:numPr>
          <w:ilvl w:val="1"/>
          <w:numId w:val="28"/>
        </w:numPr>
        <w:jc w:val="both"/>
        <w:rPr>
          <w:rStyle w:val="Liguvaikefont1"/>
          <w:rFonts w:eastAsia="Times New Roman"/>
          <w:lang w:eastAsia="et-EE"/>
        </w:rPr>
      </w:pPr>
      <w:r>
        <w:rPr>
          <w:rStyle w:val="Liguvaikefont1"/>
          <w:szCs w:val="24"/>
        </w:rPr>
        <w:t xml:space="preserve">Lisada õhusaasteloa tabrlisse 6 </w:t>
      </w:r>
      <w:r>
        <w:rPr>
          <w:rFonts w:eastAsia="Times New Roman"/>
          <w:lang w:eastAsia="et-EE"/>
        </w:rPr>
        <w:t>„</w:t>
      </w:r>
      <w:r w:rsidRPr="00B457EC">
        <w:rPr>
          <w:rStyle w:val="Liguvaikefont1"/>
          <w:szCs w:val="24"/>
        </w:rPr>
        <w:t>Välisõhku väljutatavate saasteainete lubatud hetkelised heitkogused (g/s) heiteallikate kaupa</w:t>
      </w:r>
      <w:r>
        <w:rPr>
          <w:rStyle w:val="Liguvaikefont1"/>
          <w:szCs w:val="24"/>
        </w:rPr>
        <w:t xml:space="preserve">“ uued heiteallikad nr VK-2 – üldventilatsioon </w:t>
      </w:r>
      <w:r w:rsidR="009F6C6F">
        <w:rPr>
          <w:rStyle w:val="Liguvaikefont1"/>
          <w:szCs w:val="24"/>
        </w:rPr>
        <w:t>(</w:t>
      </w:r>
      <w:r>
        <w:rPr>
          <w:rStyle w:val="Liguvaikefont1"/>
          <w:szCs w:val="24"/>
        </w:rPr>
        <w:t>koondallikas</w:t>
      </w:r>
      <w:r w:rsidR="009F6C6F">
        <w:rPr>
          <w:rStyle w:val="Liguvaikefont1"/>
          <w:szCs w:val="24"/>
        </w:rPr>
        <w:t>),</w:t>
      </w:r>
      <w:r w:rsidR="00865AC9">
        <w:rPr>
          <w:rStyle w:val="Liguvaikefont1"/>
          <w:szCs w:val="24"/>
        </w:rPr>
        <w:t xml:space="preserve"> </w:t>
      </w:r>
      <w:r w:rsidR="00745F60">
        <w:rPr>
          <w:rStyle w:val="Liguvaikefont1"/>
          <w:szCs w:val="24"/>
        </w:rPr>
        <w:t>PV-2 – toorkummi pressid</w:t>
      </w:r>
      <w:r w:rsidR="009F6C6F">
        <w:rPr>
          <w:rStyle w:val="Liguvaikefont1"/>
          <w:szCs w:val="24"/>
        </w:rPr>
        <w:t xml:space="preserve"> ja</w:t>
      </w:r>
      <w:r w:rsidR="00745F60">
        <w:rPr>
          <w:rStyle w:val="Liguvaikefont1"/>
          <w:szCs w:val="24"/>
        </w:rPr>
        <w:t xml:space="preserve"> üldventilatsioon, J-2 – kummidetailide järelkuumutus, VK-3 – üldventilatsioon </w:t>
      </w:r>
      <w:r w:rsidR="009F6C6F">
        <w:rPr>
          <w:rStyle w:val="Liguvaikefont1"/>
          <w:szCs w:val="24"/>
        </w:rPr>
        <w:t>(</w:t>
      </w:r>
      <w:r w:rsidR="00745F60">
        <w:rPr>
          <w:rStyle w:val="Liguvaikefont1"/>
          <w:szCs w:val="24"/>
        </w:rPr>
        <w:t>koondallikas</w:t>
      </w:r>
      <w:r w:rsidR="009F6C6F">
        <w:rPr>
          <w:rStyle w:val="Liguvaikefont1"/>
          <w:szCs w:val="24"/>
        </w:rPr>
        <w:t>)</w:t>
      </w:r>
      <w:r w:rsidR="00745F60">
        <w:rPr>
          <w:rStyle w:val="Liguvaikefont1"/>
          <w:szCs w:val="24"/>
        </w:rPr>
        <w:t xml:space="preserve">, V-1 – üldventilatsioon ja JK-1 – kummidetailide järelkuumutus </w:t>
      </w:r>
      <w:r w:rsidR="009F6C6F">
        <w:rPr>
          <w:rStyle w:val="Liguvaikefont1"/>
          <w:szCs w:val="24"/>
        </w:rPr>
        <w:t>(</w:t>
      </w:r>
      <w:r w:rsidR="00745F60">
        <w:rPr>
          <w:rStyle w:val="Liguvaikefont1"/>
          <w:szCs w:val="24"/>
        </w:rPr>
        <w:t>koondallikas</w:t>
      </w:r>
      <w:r w:rsidR="009F6C6F">
        <w:rPr>
          <w:rStyle w:val="Liguvaikefont1"/>
          <w:szCs w:val="24"/>
        </w:rPr>
        <w:t>)</w:t>
      </w:r>
      <w:r w:rsidR="00745F60">
        <w:rPr>
          <w:rStyle w:val="Liguvaikefont1"/>
          <w:szCs w:val="24"/>
        </w:rPr>
        <w:t xml:space="preserve"> </w:t>
      </w:r>
      <w:r w:rsidR="00865AC9">
        <w:rPr>
          <w:rStyle w:val="Liguvaikefont1"/>
          <w:szCs w:val="24"/>
        </w:rPr>
        <w:t>ning</w:t>
      </w:r>
      <w:r w:rsidR="00E458D2">
        <w:rPr>
          <w:rStyle w:val="Liguvaikefont1"/>
          <w:szCs w:val="24"/>
        </w:rPr>
        <w:t xml:space="preserve"> andmed</w:t>
      </w:r>
      <w:r w:rsidR="00745F60">
        <w:rPr>
          <w:rStyle w:val="Liguvaikefont1"/>
          <w:szCs w:val="24"/>
        </w:rPr>
        <w:t xml:space="preserve"> </w:t>
      </w:r>
      <w:r w:rsidR="00E42A88">
        <w:rPr>
          <w:rStyle w:val="Liguvaikefont1"/>
          <w:szCs w:val="24"/>
        </w:rPr>
        <w:t>2-propanooli, tolueeni, atsetooni, etanooli, ammoniaagi ja NMVOC hetkelis</w:t>
      </w:r>
      <w:r w:rsidR="00E458D2">
        <w:rPr>
          <w:rStyle w:val="Liguvaikefont1"/>
          <w:szCs w:val="24"/>
        </w:rPr>
        <w:t>t</w:t>
      </w:r>
      <w:r w:rsidR="00E42A88">
        <w:rPr>
          <w:rStyle w:val="Liguvaikefont1"/>
          <w:szCs w:val="24"/>
        </w:rPr>
        <w:t>e heitkogus</w:t>
      </w:r>
      <w:r w:rsidR="00E458D2">
        <w:rPr>
          <w:rStyle w:val="Liguvaikefont1"/>
          <w:szCs w:val="24"/>
        </w:rPr>
        <w:t>te kohta</w:t>
      </w:r>
      <w:r w:rsidR="00E42A88">
        <w:rPr>
          <w:rStyle w:val="Liguvaikefont1"/>
          <w:szCs w:val="24"/>
        </w:rPr>
        <w:t xml:space="preserve"> heiteallikate kaupa.</w:t>
      </w:r>
    </w:p>
    <w:p w:rsidR="00745F60" w:rsidRPr="008B394E" w:rsidRDefault="0024688C" w:rsidP="005178BB">
      <w:pPr>
        <w:pStyle w:val="Loendilik"/>
        <w:numPr>
          <w:ilvl w:val="1"/>
          <w:numId w:val="28"/>
        </w:numPr>
        <w:jc w:val="both"/>
        <w:rPr>
          <w:rFonts w:eastAsia="Times New Roman"/>
          <w:lang w:eastAsia="et-EE"/>
        </w:rPr>
      </w:pPr>
      <w:r>
        <w:rPr>
          <w:rStyle w:val="Liguvaikefont1"/>
          <w:szCs w:val="24"/>
        </w:rPr>
        <w:t>Määrata</w:t>
      </w:r>
      <w:r w:rsidR="009F6C6F" w:rsidRPr="009F6C6F">
        <w:rPr>
          <w:rStyle w:val="Liguvaikefont1"/>
          <w:szCs w:val="24"/>
        </w:rPr>
        <w:t xml:space="preserve"> </w:t>
      </w:r>
      <w:r w:rsidR="009F6C6F">
        <w:rPr>
          <w:rStyle w:val="Liguvaikefont1"/>
          <w:szCs w:val="24"/>
        </w:rPr>
        <w:t xml:space="preserve">õhusaasteloa tabrlis 6 </w:t>
      </w:r>
      <w:r w:rsidR="009F6C6F">
        <w:rPr>
          <w:rFonts w:eastAsia="Times New Roman"/>
          <w:lang w:eastAsia="et-EE"/>
        </w:rPr>
        <w:t>„</w:t>
      </w:r>
      <w:r w:rsidR="009F6C6F" w:rsidRPr="00B457EC">
        <w:rPr>
          <w:rStyle w:val="Liguvaikefont1"/>
          <w:szCs w:val="24"/>
        </w:rPr>
        <w:t>Välisõhku väljutatavate saasteainete lubatud hetkelised heitkogused (g/s) heiteallikate kaupa</w:t>
      </w:r>
      <w:r w:rsidR="009F6C6F">
        <w:rPr>
          <w:rStyle w:val="Liguvaikefont1"/>
          <w:szCs w:val="24"/>
        </w:rPr>
        <w:t xml:space="preserve">“ </w:t>
      </w:r>
      <w:r w:rsidR="00745F60">
        <w:rPr>
          <w:rStyle w:val="Liguvaikefont1"/>
          <w:szCs w:val="24"/>
        </w:rPr>
        <w:t>heiteallikate</w:t>
      </w:r>
      <w:r w:rsidR="00D3445E">
        <w:rPr>
          <w:rStyle w:val="Liguvaikefont1"/>
          <w:szCs w:val="24"/>
        </w:rPr>
        <w:t xml:space="preserve"> nr VK-1 – üldventilatsioon (koondallikas), PV-1 – toorkummi pressimine ja üldventilatsioon, </w:t>
      </w:r>
      <w:r w:rsidR="00686382">
        <w:rPr>
          <w:rStyle w:val="Liguvaikefont1"/>
          <w:szCs w:val="24"/>
        </w:rPr>
        <w:t xml:space="preserve">J-1 – kummidetailide järelkuumutamine, PV-3 – toorkummi pressimine ja üldventilatsioon, VK-4 – üldventilatsioon (koondallikas), VK-5 – vormide pesu (koondallikas), P-1 – toorkummi pressimine, V-2 – üldventilatsioon ja JK-2 – kummidetailide järelkuumutamine (koondallikas) </w:t>
      </w:r>
      <w:r w:rsidR="003E6C6C">
        <w:rPr>
          <w:rStyle w:val="Liguvaikefont1"/>
          <w:szCs w:val="24"/>
        </w:rPr>
        <w:t xml:space="preserve">2-propanooli, tolueeni, atsetooni, etanooli, ammoniaagi ja NMVOC </w:t>
      </w:r>
      <w:r>
        <w:rPr>
          <w:rStyle w:val="Liguvaikefont1"/>
          <w:szCs w:val="24"/>
        </w:rPr>
        <w:t xml:space="preserve">loaga lubatud </w:t>
      </w:r>
      <w:r w:rsidR="003E6C6C">
        <w:rPr>
          <w:rStyle w:val="Liguvaikefont1"/>
          <w:szCs w:val="24"/>
        </w:rPr>
        <w:t>hetkelised heitkogused heiteallikate kaupa.</w:t>
      </w:r>
      <w:r w:rsidR="003E6C6C">
        <w:t xml:space="preserve"> </w:t>
      </w:r>
    </w:p>
    <w:p w:rsidR="00827A54" w:rsidRDefault="00827A54" w:rsidP="00CB7AB2">
      <w:pPr>
        <w:pStyle w:val="Loendilik"/>
        <w:numPr>
          <w:ilvl w:val="1"/>
          <w:numId w:val="28"/>
        </w:numPr>
        <w:jc w:val="both"/>
        <w:rPr>
          <w:rFonts w:eastAsia="Times New Roman"/>
          <w:lang w:eastAsia="et-EE"/>
        </w:rPr>
      </w:pPr>
      <w:r>
        <w:rPr>
          <w:rFonts w:eastAsia="Times New Roman"/>
          <w:lang w:eastAsia="et-EE"/>
        </w:rPr>
        <w:t>Eemaldada õhusaasteloa eritingimused nr 8.1-8.8.</w:t>
      </w:r>
    </w:p>
    <w:p w:rsidR="0024688C" w:rsidRPr="0024688C" w:rsidRDefault="0024688C" w:rsidP="001B2EFC">
      <w:pPr>
        <w:pStyle w:val="Standard"/>
        <w:numPr>
          <w:ilvl w:val="0"/>
          <w:numId w:val="27"/>
        </w:numPr>
        <w:jc w:val="both"/>
      </w:pPr>
      <w:r>
        <w:t xml:space="preserve">Vormistada õhusaasteluba nr L.ÕV/322907 </w:t>
      </w:r>
      <w:r w:rsidRPr="00827A54">
        <w:t xml:space="preserve">ümber vastavalt keskkonnaministri </w:t>
      </w:r>
      <w:r>
        <w:t>27.12.2016 määruse nr 74 „Õhusaasteloa taotlusele ja lubatud heitkoguste projektile esitatavad täpsustatud nõuded, loa taotluse ja loa vormid“ nõuetele.</w:t>
      </w:r>
    </w:p>
    <w:p w:rsidR="001B2EFC" w:rsidRDefault="001B2EFC" w:rsidP="001B2EFC">
      <w:pPr>
        <w:pStyle w:val="Standard"/>
        <w:numPr>
          <w:ilvl w:val="0"/>
          <w:numId w:val="27"/>
        </w:numPr>
        <w:jc w:val="both"/>
      </w:pPr>
      <w:r w:rsidRPr="003F2F74">
        <w:rPr>
          <w:spacing w:val="4"/>
          <w:szCs w:val="22"/>
          <w:lang w:eastAsia="ar-SA"/>
        </w:rPr>
        <w:t>Avalikustada</w:t>
      </w:r>
      <w:r w:rsidRPr="000B515A">
        <w:rPr>
          <w:iCs/>
        </w:rPr>
        <w:t xml:space="preserve"> </w:t>
      </w:r>
      <w:r w:rsidR="00B103F6">
        <w:t>Osaühing</w:t>
      </w:r>
      <w:r w:rsidR="00D76F99">
        <w:t xml:space="preserve"> Merinvest</w:t>
      </w:r>
      <w:r w:rsidR="00B103F6">
        <w:t xml:space="preserve"> </w:t>
      </w:r>
      <w:r w:rsidRPr="003F2F74">
        <w:rPr>
          <w:spacing w:val="4"/>
          <w:szCs w:val="22"/>
          <w:lang w:eastAsia="ar-SA"/>
        </w:rPr>
        <w:t>õhusaastel</w:t>
      </w:r>
      <w:r w:rsidR="00D76F99">
        <w:rPr>
          <w:spacing w:val="4"/>
          <w:szCs w:val="22"/>
          <w:lang w:eastAsia="ar-SA"/>
        </w:rPr>
        <w:t>oa</w:t>
      </w:r>
      <w:r>
        <w:rPr>
          <w:spacing w:val="4"/>
          <w:szCs w:val="22"/>
          <w:lang w:eastAsia="ar-SA"/>
        </w:rPr>
        <w:t xml:space="preserve"> nr L.ÕV/3</w:t>
      </w:r>
      <w:r w:rsidR="001D59C8">
        <w:rPr>
          <w:spacing w:val="4"/>
          <w:szCs w:val="22"/>
          <w:lang w:eastAsia="ar-SA"/>
        </w:rPr>
        <w:t>2</w:t>
      </w:r>
      <w:r w:rsidR="00D76F99">
        <w:rPr>
          <w:spacing w:val="4"/>
          <w:szCs w:val="22"/>
          <w:lang w:eastAsia="ar-SA"/>
        </w:rPr>
        <w:t>2907</w:t>
      </w:r>
      <w:r>
        <w:rPr>
          <w:spacing w:val="4"/>
          <w:szCs w:val="22"/>
          <w:lang w:eastAsia="ar-SA"/>
        </w:rPr>
        <w:t xml:space="preserve"> muutmine</w:t>
      </w:r>
      <w:r w:rsidRPr="003F2F74">
        <w:rPr>
          <w:spacing w:val="4"/>
          <w:szCs w:val="22"/>
          <w:lang w:eastAsia="ar-SA"/>
        </w:rPr>
        <w:t xml:space="preserve"> ametlikus väljaandes Ametlikud Teadaanded</w:t>
      </w:r>
    </w:p>
    <w:p w:rsidR="001B2EFC" w:rsidRDefault="001B2EFC" w:rsidP="001B2EFC">
      <w:pPr>
        <w:pStyle w:val="Loendilik"/>
        <w:numPr>
          <w:ilvl w:val="0"/>
          <w:numId w:val="27"/>
        </w:numPr>
        <w:jc w:val="both"/>
      </w:pPr>
      <w:r>
        <w:t>Teha käesolev korraldus teatavaks</w:t>
      </w:r>
      <w:r w:rsidR="00B103F6" w:rsidRPr="00B103F6">
        <w:t xml:space="preserve"> </w:t>
      </w:r>
      <w:r w:rsidR="00D76F99">
        <w:t>O</w:t>
      </w:r>
      <w:r w:rsidR="00B103F6">
        <w:t>saühingule</w:t>
      </w:r>
      <w:r w:rsidR="00D76F99">
        <w:t xml:space="preserve"> Merinvest</w:t>
      </w:r>
      <w:r>
        <w:t xml:space="preserve">, </w:t>
      </w:r>
      <w:r w:rsidR="00B103F6">
        <w:t>Saaremaa</w:t>
      </w:r>
      <w:r>
        <w:t xml:space="preserve"> </w:t>
      </w:r>
      <w:r w:rsidR="00FD7226">
        <w:t>Vallav</w:t>
      </w:r>
      <w:r>
        <w:t>alitsusele ja Keskkonnainspektsioonile.</w:t>
      </w:r>
    </w:p>
    <w:p w:rsidR="007A2181" w:rsidRPr="001B2EFC" w:rsidRDefault="001B2EFC" w:rsidP="00A95199">
      <w:pPr>
        <w:pStyle w:val="Loendilik"/>
        <w:numPr>
          <w:ilvl w:val="0"/>
          <w:numId w:val="27"/>
        </w:numPr>
        <w:jc w:val="both"/>
      </w:pPr>
      <w:r w:rsidRPr="001B2EFC">
        <w:rPr>
          <w:spacing w:val="4"/>
          <w:lang w:eastAsia="ar-SA"/>
        </w:rPr>
        <w:t>Teha õhusaasteluba</w:t>
      </w:r>
      <w:r w:rsidRPr="00CE5C71">
        <w:t xml:space="preserve"> </w:t>
      </w:r>
      <w:r>
        <w:t>nr L.ÕV/3</w:t>
      </w:r>
      <w:r w:rsidR="001D59C8">
        <w:t>2</w:t>
      </w:r>
      <w:r w:rsidR="00D76F99">
        <w:t>2907</w:t>
      </w:r>
      <w:r>
        <w:t xml:space="preserve"> </w:t>
      </w:r>
      <w:r w:rsidRPr="001B2EFC">
        <w:rPr>
          <w:bCs/>
          <w:spacing w:val="4"/>
          <w:szCs w:val="22"/>
          <w:lang w:eastAsia="ar-SA"/>
        </w:rPr>
        <w:t xml:space="preserve">kättesaadavaks </w:t>
      </w:r>
      <w:r w:rsidRPr="001B2EFC">
        <w:rPr>
          <w:color w:val="000000"/>
        </w:rPr>
        <w:t>Keskkonnaameti keskkonnateenuste portaalis (</w:t>
      </w:r>
      <w:r w:rsidRPr="006D1F4C">
        <w:rPr>
          <w:rFonts w:cs="Times New Roman"/>
        </w:rPr>
        <w:t>https://eteenus.keskkonnaamet.ee/</w:t>
      </w:r>
      <w:r w:rsidRPr="001B2EFC">
        <w:rPr>
          <w:color w:val="000000"/>
        </w:rPr>
        <w:t>).</w:t>
      </w:r>
    </w:p>
    <w:p w:rsidR="001B2EFC" w:rsidRPr="009805D6" w:rsidRDefault="001B2EFC" w:rsidP="00A95199">
      <w:pPr>
        <w:pStyle w:val="Loendilik"/>
        <w:numPr>
          <w:ilvl w:val="0"/>
          <w:numId w:val="27"/>
        </w:numPr>
        <w:jc w:val="both"/>
      </w:pPr>
      <w:r>
        <w:rPr>
          <w:color w:val="000000"/>
        </w:rPr>
        <w:lastRenderedPageBreak/>
        <w:t>Käesolev korraldus jõustub teatavakstegemisest.</w:t>
      </w:r>
    </w:p>
    <w:p w:rsidR="009805D6" w:rsidRDefault="009805D6" w:rsidP="009805D6"/>
    <w:p w:rsidR="002831A4" w:rsidRPr="00BD377E" w:rsidRDefault="002831A4" w:rsidP="00BD377E">
      <w:pPr>
        <w:spacing w:line="240" w:lineRule="auto"/>
        <w:rPr>
          <w:szCs w:val="20"/>
          <w:lang w:eastAsia="ar-SA" w:bidi="ar-SA"/>
        </w:rPr>
      </w:pPr>
      <w:r w:rsidRPr="00BD377E">
        <w:rPr>
          <w:color w:val="000000"/>
          <w:szCs w:val="20"/>
          <w:lang w:eastAsia="ar-SA" w:bidi="ar-SA"/>
        </w:rPr>
        <w:t>Käesolevat korraldust on võimalik vaidlustada 30 päeva jooksul</w:t>
      </w:r>
      <w:r w:rsidR="00925AA4" w:rsidRPr="00BD377E">
        <w:rPr>
          <w:color w:val="000000"/>
          <w:szCs w:val="20"/>
          <w:lang w:eastAsia="ar-SA" w:bidi="ar-SA"/>
        </w:rPr>
        <w:t xml:space="preserve"> korralduse</w:t>
      </w:r>
      <w:r w:rsidRPr="00BD377E">
        <w:rPr>
          <w:color w:val="000000"/>
          <w:szCs w:val="20"/>
          <w:lang w:eastAsia="ar-SA" w:bidi="ar-SA"/>
        </w:rPr>
        <w:t xml:space="preserve"> teatavaks tegemisest</w:t>
      </w:r>
      <w:r w:rsidR="00925AA4" w:rsidRPr="00BD377E">
        <w:rPr>
          <w:color w:val="000000"/>
          <w:szCs w:val="20"/>
          <w:lang w:eastAsia="ar-SA" w:bidi="ar-SA"/>
        </w:rPr>
        <w:t xml:space="preserve"> arvates</w:t>
      </w:r>
      <w:r w:rsidRPr="00BD377E">
        <w:rPr>
          <w:color w:val="000000"/>
          <w:szCs w:val="20"/>
          <w:lang w:eastAsia="ar-SA" w:bidi="ar-SA"/>
        </w:rPr>
        <w:t>, esitades</w:t>
      </w:r>
      <w:r w:rsidR="00925AA4" w:rsidRPr="00BD377E">
        <w:rPr>
          <w:color w:val="000000"/>
          <w:szCs w:val="20"/>
          <w:lang w:eastAsia="ar-SA" w:bidi="ar-SA"/>
        </w:rPr>
        <w:t xml:space="preserve"> vaide korralduse</w:t>
      </w:r>
      <w:r w:rsidR="00925AA4" w:rsidRPr="00BD377E">
        <w:rPr>
          <w:szCs w:val="20"/>
          <w:lang w:eastAsia="ar-SA" w:bidi="ar-SA"/>
        </w:rPr>
        <w:t xml:space="preserve"> andjale haldusmenetluse seaduses sätestatud korras või </w:t>
      </w:r>
      <w:r w:rsidR="00925AA4" w:rsidRPr="00BD377E">
        <w:rPr>
          <w:color w:val="000000"/>
          <w:szCs w:val="20"/>
          <w:lang w:eastAsia="ar-SA" w:bidi="ar-SA"/>
        </w:rPr>
        <w:t>kaebuse</w:t>
      </w:r>
      <w:r w:rsidRPr="00BD377E">
        <w:rPr>
          <w:color w:val="000000"/>
          <w:szCs w:val="20"/>
          <w:lang w:eastAsia="ar-SA" w:bidi="ar-SA"/>
        </w:rPr>
        <w:t xml:space="preserve"> halduskohtusse halduskohtumenetluse seadustikus sätestatud korras</w:t>
      </w:r>
      <w:r w:rsidR="00925AA4" w:rsidRPr="00BD377E">
        <w:rPr>
          <w:color w:val="000000"/>
          <w:szCs w:val="20"/>
          <w:lang w:eastAsia="ar-SA" w:bidi="ar-SA"/>
        </w:rPr>
        <w:t xml:space="preserve">. </w:t>
      </w:r>
      <w:r w:rsidRPr="00BD377E">
        <w:rPr>
          <w:color w:val="000000"/>
          <w:szCs w:val="20"/>
          <w:lang w:eastAsia="ar-SA" w:bidi="ar-SA"/>
        </w:rPr>
        <w:t xml:space="preserve"> </w:t>
      </w:r>
    </w:p>
    <w:p w:rsidR="00392653" w:rsidRDefault="00392653" w:rsidP="00585AB7">
      <w:pPr>
        <w:spacing w:line="240" w:lineRule="auto"/>
        <w:rPr>
          <w:szCs w:val="20"/>
          <w:lang w:eastAsia="ar-SA" w:bidi="ar-SA"/>
        </w:rPr>
      </w:pPr>
    </w:p>
    <w:p w:rsidR="00C57925" w:rsidRDefault="00C57925" w:rsidP="00585AB7">
      <w:pPr>
        <w:spacing w:line="240" w:lineRule="auto"/>
        <w:rPr>
          <w:szCs w:val="20"/>
          <w:lang w:eastAsia="ar-SA" w:bidi="ar-SA"/>
        </w:rPr>
      </w:pPr>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FC51A8" w:rsidRDefault="00FC51A8" w:rsidP="00585AB7">
      <w:pPr>
        <w:spacing w:line="240" w:lineRule="auto"/>
        <w:rPr>
          <w:szCs w:val="20"/>
          <w:lang w:eastAsia="ar-SA" w:bidi="ar-SA"/>
        </w:rPr>
      </w:pPr>
    </w:p>
    <w:p w:rsidR="00765978" w:rsidRDefault="00765978" w:rsidP="00585AB7">
      <w:pPr>
        <w:spacing w:line="240" w:lineRule="auto"/>
        <w:rPr>
          <w:szCs w:val="20"/>
          <w:lang w:eastAsia="ar-SA" w:bidi="ar-SA"/>
        </w:rPr>
      </w:pPr>
    </w:p>
    <w:p w:rsidR="00BC0F80" w:rsidRDefault="00D31118" w:rsidP="00D36048">
      <w:pPr>
        <w:spacing w:line="240" w:lineRule="auto"/>
        <w:rPr>
          <w:b/>
          <w:lang w:eastAsia="ar-SA" w:bidi="ar-SA"/>
        </w:rPr>
      </w:pPr>
      <w:r>
        <w:rPr>
          <w:szCs w:val="20"/>
          <w:lang w:eastAsia="ar-SA" w:bidi="ar-SA"/>
        </w:rPr>
        <w:t>Saata</w:t>
      </w:r>
      <w:r w:rsidR="002831A4">
        <w:rPr>
          <w:szCs w:val="20"/>
          <w:lang w:eastAsia="ar-SA" w:bidi="ar-SA"/>
        </w:rPr>
        <w:t>:</w:t>
      </w:r>
      <w:r w:rsidR="00B103F6" w:rsidRPr="00B103F6">
        <w:t xml:space="preserve"> </w:t>
      </w:r>
      <w:r w:rsidR="00B103F6">
        <w:t>Osaühing</w:t>
      </w:r>
      <w:r w:rsidR="00BB24CB">
        <w:t xml:space="preserve"> Merinvest</w:t>
      </w:r>
      <w:r w:rsidR="00D36048" w:rsidRPr="0018403E">
        <w:t>,</w:t>
      </w:r>
      <w:r w:rsidR="00C40888" w:rsidRPr="0018403E">
        <w:t xml:space="preserve"> </w:t>
      </w:r>
      <w:r w:rsidR="00B103F6">
        <w:t>Saaremaa</w:t>
      </w:r>
      <w:r w:rsidR="00141F9E">
        <w:t xml:space="preserve"> </w:t>
      </w:r>
      <w:r w:rsidR="00221EE2">
        <w:t>Valla</w:t>
      </w:r>
      <w:r w:rsidR="00BC0F80" w:rsidRPr="00BC0F80">
        <w:rPr>
          <w:lang w:eastAsia="ar-SA" w:bidi="ar-SA"/>
        </w:rPr>
        <w:t>valitsus</w:t>
      </w:r>
      <w:r w:rsidR="00D36048">
        <w:rPr>
          <w:lang w:eastAsia="ar-SA" w:bidi="ar-SA"/>
        </w:rPr>
        <w:t xml:space="preserve">, </w:t>
      </w:r>
      <w:r w:rsidR="00BC0F80" w:rsidRPr="00BC0F80">
        <w:rPr>
          <w:lang w:eastAsia="ar-SA" w:bidi="ar-SA"/>
        </w:rPr>
        <w:t>Keskkonnainspektsioon</w:t>
      </w:r>
    </w:p>
    <w:p w:rsidR="002831A4" w:rsidRDefault="00C46C64" w:rsidP="00585AB7">
      <w:pPr>
        <w:spacing w:line="240" w:lineRule="auto"/>
      </w:pPr>
      <w:r>
        <w:t xml:space="preserve"> </w:t>
      </w:r>
    </w:p>
    <w:p w:rsidR="00765978" w:rsidRDefault="00765978" w:rsidP="00585AB7">
      <w:pPr>
        <w:spacing w:line="240" w:lineRule="auto"/>
      </w:pP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välisõhuspetsialist</w:t>
      </w:r>
    </w:p>
    <w:p w:rsidR="002831A4" w:rsidRDefault="002831A4" w:rsidP="00585AB7">
      <w:pPr>
        <w:spacing w:line="240" w:lineRule="auto"/>
        <w:rPr>
          <w:rFonts w:cs="Tahoma"/>
        </w:rPr>
      </w:pPr>
      <w:r>
        <w:rPr>
          <w:rFonts w:cs="Tahoma"/>
        </w:rPr>
        <w:t>Lääne regioon</w:t>
      </w:r>
    </w:p>
    <w:p w:rsidR="00EF0579" w:rsidRDefault="00EF0579" w:rsidP="00585AB7">
      <w:pPr>
        <w:spacing w:line="240" w:lineRule="auto"/>
        <w:rPr>
          <w:rFonts w:cs="Tahoma"/>
        </w:rPr>
      </w:pPr>
    </w:p>
    <w:p w:rsidR="00EF0579" w:rsidRDefault="00EF0579" w:rsidP="00585AB7">
      <w:pPr>
        <w:spacing w:line="240" w:lineRule="auto"/>
        <w:rPr>
          <w:rFonts w:cs="Tahoma"/>
        </w:rPr>
      </w:pPr>
      <w:bookmarkStart w:id="0" w:name="_GoBack"/>
      <w:bookmarkEnd w:id="0"/>
    </w:p>
    <w:sectPr w:rsidR="00EF0579" w:rsidSect="00110BCA">
      <w:headerReference w:type="default" r:id="rId8"/>
      <w:footerReference w:type="default" r:id="rId9"/>
      <w:headerReference w:type="firs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962C59">
      <w:rPr>
        <w:bCs/>
        <w:noProof/>
      </w:rPr>
      <w:t>7</w:t>
    </w:r>
    <w:r w:rsidRPr="00AF4270">
      <w:rPr>
        <w:bCs/>
      </w:rPr>
      <w:fldChar w:fldCharType="end"/>
    </w:r>
    <w:r w:rsidRPr="00AF4270">
      <w:t xml:space="preserve"> </w:t>
    </w:r>
    <w:r w:rsidR="00642B8A">
      <w:t>(</w:t>
    </w:r>
    <w:r w:rsidRPr="00AF4270">
      <w:rPr>
        <w:bCs/>
      </w:rPr>
      <w:fldChar w:fldCharType="begin"/>
    </w:r>
    <w:r w:rsidRPr="00AF4270">
      <w:rPr>
        <w:bCs/>
      </w:rPr>
      <w:instrText>NUMPAGES</w:instrText>
    </w:r>
    <w:r w:rsidRPr="00AF4270">
      <w:rPr>
        <w:bCs/>
      </w:rPr>
      <w:fldChar w:fldCharType="separate"/>
    </w:r>
    <w:r w:rsidR="00962C59">
      <w:rPr>
        <w:bCs/>
        <w:noProof/>
      </w:rPr>
      <w:t>7</w:t>
    </w:r>
    <w:r w:rsidRPr="00AF4270">
      <w:rPr>
        <w:bCs/>
      </w:rPr>
      <w:fldChar w:fldCharType="end"/>
    </w:r>
    <w:r w:rsidR="00642B8A">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2E" w:rsidRDefault="00D0192E" w:rsidP="00D0192E">
    <w:pPr>
      <w:pStyle w:val="Pis"/>
      <w:jc w:val="right"/>
    </w:pPr>
    <w:r>
      <w:t xml:space="preserve">EELNÕU </w:t>
    </w:r>
    <w:r w:rsidR="00FE36E9">
      <w:t>12.</w:t>
    </w:r>
    <w:r w:rsidR="00EE72CB">
      <w:t>1</w:t>
    </w:r>
    <w:r w:rsidR="006A0DF7">
      <w:t>2</w:t>
    </w:r>
    <w: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F0CED"/>
    <w:multiLevelType w:val="hybridMultilevel"/>
    <w:tmpl w:val="208C0A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6D15B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E9A6213"/>
    <w:multiLevelType w:val="hybridMultilevel"/>
    <w:tmpl w:val="62B8BB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25D28F3"/>
    <w:multiLevelType w:val="hybridMultilevel"/>
    <w:tmpl w:val="720A68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B8F67B1"/>
    <w:multiLevelType w:val="hybridMultilevel"/>
    <w:tmpl w:val="8FDA2F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7551566"/>
    <w:multiLevelType w:val="hybridMultilevel"/>
    <w:tmpl w:val="779058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6A260716"/>
    <w:multiLevelType w:val="hybridMultilevel"/>
    <w:tmpl w:val="192AB0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BDE7B2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11769E"/>
    <w:multiLevelType w:val="hybridMultilevel"/>
    <w:tmpl w:val="95A421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6EF85F5A"/>
    <w:multiLevelType w:val="hybridMultilevel"/>
    <w:tmpl w:val="A19E9E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88716DD"/>
    <w:multiLevelType w:val="hybridMultilevel"/>
    <w:tmpl w:val="BB04FC8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0"/>
  </w:num>
  <w:num w:numId="2">
    <w:abstractNumId w:val="24"/>
  </w:num>
  <w:num w:numId="3">
    <w:abstractNumId w:val="0"/>
  </w:num>
  <w:num w:numId="4">
    <w:abstractNumId w:val="2"/>
  </w:num>
  <w:num w:numId="5">
    <w:abstractNumId w:val="4"/>
  </w:num>
  <w:num w:numId="6">
    <w:abstractNumId w:val="7"/>
  </w:num>
  <w:num w:numId="7">
    <w:abstractNumId w:val="3"/>
  </w:num>
  <w:num w:numId="8">
    <w:abstractNumId w:val="8"/>
  </w:num>
  <w:num w:numId="9">
    <w:abstractNumId w:val="18"/>
  </w:num>
  <w:num w:numId="10">
    <w:abstractNumId w:val="5"/>
  </w:num>
  <w:num w:numId="11">
    <w:abstractNumId w:val="1"/>
  </w:num>
  <w:num w:numId="12">
    <w:abstractNumId w:val="14"/>
  </w:num>
  <w:num w:numId="13">
    <w:abstractNumId w:val="27"/>
  </w:num>
  <w:num w:numId="14">
    <w:abstractNumId w:val="13"/>
  </w:num>
  <w:num w:numId="15">
    <w:abstractNumId w:val="11"/>
  </w:num>
  <w:num w:numId="16">
    <w:abstractNumId w:val="19"/>
  </w:num>
  <w:num w:numId="17">
    <w:abstractNumId w:val="6"/>
  </w:num>
  <w:num w:numId="18">
    <w:abstractNumId w:val="12"/>
  </w:num>
  <w:num w:numId="19">
    <w:abstractNumId w:val="21"/>
  </w:num>
  <w:num w:numId="20">
    <w:abstractNumId w:val="16"/>
  </w:num>
  <w:num w:numId="21">
    <w:abstractNumId w:val="23"/>
  </w:num>
  <w:num w:numId="22">
    <w:abstractNumId w:val="17"/>
  </w:num>
  <w:num w:numId="23">
    <w:abstractNumId w:val="26"/>
  </w:num>
  <w:num w:numId="24">
    <w:abstractNumId w:val="9"/>
  </w:num>
  <w:num w:numId="25">
    <w:abstractNumId w:val="15"/>
  </w:num>
  <w:num w:numId="26">
    <w:abstractNumId w:val="25"/>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1702"/>
    <w:rsid w:val="00002FB8"/>
    <w:rsid w:val="00003237"/>
    <w:rsid w:val="00003500"/>
    <w:rsid w:val="00003938"/>
    <w:rsid w:val="00005037"/>
    <w:rsid w:val="000066D6"/>
    <w:rsid w:val="000073BF"/>
    <w:rsid w:val="00007A30"/>
    <w:rsid w:val="00010DB9"/>
    <w:rsid w:val="00012C44"/>
    <w:rsid w:val="000152B9"/>
    <w:rsid w:val="00016B71"/>
    <w:rsid w:val="0001704F"/>
    <w:rsid w:val="00020F7F"/>
    <w:rsid w:val="000222D6"/>
    <w:rsid w:val="00023258"/>
    <w:rsid w:val="00025C82"/>
    <w:rsid w:val="0002767A"/>
    <w:rsid w:val="00027F61"/>
    <w:rsid w:val="0003082E"/>
    <w:rsid w:val="00030F7B"/>
    <w:rsid w:val="0003251A"/>
    <w:rsid w:val="000328AC"/>
    <w:rsid w:val="00033438"/>
    <w:rsid w:val="00034006"/>
    <w:rsid w:val="00034B38"/>
    <w:rsid w:val="00035456"/>
    <w:rsid w:val="00036746"/>
    <w:rsid w:val="0003702B"/>
    <w:rsid w:val="000372AA"/>
    <w:rsid w:val="00037488"/>
    <w:rsid w:val="0004061F"/>
    <w:rsid w:val="00041212"/>
    <w:rsid w:val="00041BE7"/>
    <w:rsid w:val="00042363"/>
    <w:rsid w:val="00042C06"/>
    <w:rsid w:val="00042FAC"/>
    <w:rsid w:val="00044CC8"/>
    <w:rsid w:val="000452AC"/>
    <w:rsid w:val="00045F72"/>
    <w:rsid w:val="0004665A"/>
    <w:rsid w:val="000470E3"/>
    <w:rsid w:val="000522CE"/>
    <w:rsid w:val="00052A88"/>
    <w:rsid w:val="00052F64"/>
    <w:rsid w:val="00053459"/>
    <w:rsid w:val="00053484"/>
    <w:rsid w:val="00053606"/>
    <w:rsid w:val="00053785"/>
    <w:rsid w:val="00053A8E"/>
    <w:rsid w:val="000546DC"/>
    <w:rsid w:val="0005484F"/>
    <w:rsid w:val="00055A9D"/>
    <w:rsid w:val="000602C5"/>
    <w:rsid w:val="0006041F"/>
    <w:rsid w:val="00060420"/>
    <w:rsid w:val="00060947"/>
    <w:rsid w:val="000625D3"/>
    <w:rsid w:val="000634B1"/>
    <w:rsid w:val="00063ED3"/>
    <w:rsid w:val="000653C0"/>
    <w:rsid w:val="00067513"/>
    <w:rsid w:val="00067FBA"/>
    <w:rsid w:val="00070770"/>
    <w:rsid w:val="00070BC8"/>
    <w:rsid w:val="00070DCD"/>
    <w:rsid w:val="00073127"/>
    <w:rsid w:val="00074E78"/>
    <w:rsid w:val="0007532A"/>
    <w:rsid w:val="000760A9"/>
    <w:rsid w:val="000762A6"/>
    <w:rsid w:val="000764E6"/>
    <w:rsid w:val="00077957"/>
    <w:rsid w:val="00080676"/>
    <w:rsid w:val="00081112"/>
    <w:rsid w:val="00082992"/>
    <w:rsid w:val="000841DE"/>
    <w:rsid w:val="00086AE3"/>
    <w:rsid w:val="000872F7"/>
    <w:rsid w:val="00087A0A"/>
    <w:rsid w:val="00090AFB"/>
    <w:rsid w:val="00090EF1"/>
    <w:rsid w:val="000913FC"/>
    <w:rsid w:val="00092E3D"/>
    <w:rsid w:val="00092FA8"/>
    <w:rsid w:val="0009422F"/>
    <w:rsid w:val="000965FD"/>
    <w:rsid w:val="000966D2"/>
    <w:rsid w:val="0009698A"/>
    <w:rsid w:val="00097112"/>
    <w:rsid w:val="000A0A2D"/>
    <w:rsid w:val="000A16AF"/>
    <w:rsid w:val="000A1B3E"/>
    <w:rsid w:val="000A3B0E"/>
    <w:rsid w:val="000A4392"/>
    <w:rsid w:val="000A4A79"/>
    <w:rsid w:val="000A5033"/>
    <w:rsid w:val="000A55F8"/>
    <w:rsid w:val="000A7875"/>
    <w:rsid w:val="000B1716"/>
    <w:rsid w:val="000B1BE8"/>
    <w:rsid w:val="000B2402"/>
    <w:rsid w:val="000B28B8"/>
    <w:rsid w:val="000B3176"/>
    <w:rsid w:val="000B3394"/>
    <w:rsid w:val="000B38D5"/>
    <w:rsid w:val="000B515A"/>
    <w:rsid w:val="000B5DC4"/>
    <w:rsid w:val="000B641A"/>
    <w:rsid w:val="000B7BB6"/>
    <w:rsid w:val="000C1A99"/>
    <w:rsid w:val="000C3246"/>
    <w:rsid w:val="000C4B3A"/>
    <w:rsid w:val="000C7BF2"/>
    <w:rsid w:val="000D08BB"/>
    <w:rsid w:val="000D0A2A"/>
    <w:rsid w:val="000D3AC5"/>
    <w:rsid w:val="000D47B4"/>
    <w:rsid w:val="000D5B31"/>
    <w:rsid w:val="000D7C83"/>
    <w:rsid w:val="000E0EC8"/>
    <w:rsid w:val="000E1EDB"/>
    <w:rsid w:val="000E4E02"/>
    <w:rsid w:val="000E4F8D"/>
    <w:rsid w:val="000E5C38"/>
    <w:rsid w:val="000E6604"/>
    <w:rsid w:val="000E75C7"/>
    <w:rsid w:val="000E7AAF"/>
    <w:rsid w:val="000F019E"/>
    <w:rsid w:val="000F3FAC"/>
    <w:rsid w:val="000F59AB"/>
    <w:rsid w:val="000F5A6A"/>
    <w:rsid w:val="00100D4F"/>
    <w:rsid w:val="001017EC"/>
    <w:rsid w:val="001042FE"/>
    <w:rsid w:val="00104B93"/>
    <w:rsid w:val="00104C87"/>
    <w:rsid w:val="00105E13"/>
    <w:rsid w:val="00105F43"/>
    <w:rsid w:val="00106B35"/>
    <w:rsid w:val="00107760"/>
    <w:rsid w:val="0011040F"/>
    <w:rsid w:val="00110BCA"/>
    <w:rsid w:val="00110EB5"/>
    <w:rsid w:val="0011313D"/>
    <w:rsid w:val="00114AC7"/>
    <w:rsid w:val="0011510E"/>
    <w:rsid w:val="0011778F"/>
    <w:rsid w:val="00117D81"/>
    <w:rsid w:val="00121ACD"/>
    <w:rsid w:val="001220BC"/>
    <w:rsid w:val="001221F7"/>
    <w:rsid w:val="00124999"/>
    <w:rsid w:val="00125FDF"/>
    <w:rsid w:val="00127EF8"/>
    <w:rsid w:val="001302A1"/>
    <w:rsid w:val="00131C16"/>
    <w:rsid w:val="00134768"/>
    <w:rsid w:val="001353C6"/>
    <w:rsid w:val="001365C0"/>
    <w:rsid w:val="001369D8"/>
    <w:rsid w:val="00137C4A"/>
    <w:rsid w:val="00137CA4"/>
    <w:rsid w:val="0014000B"/>
    <w:rsid w:val="00141F9E"/>
    <w:rsid w:val="00142669"/>
    <w:rsid w:val="00142C8E"/>
    <w:rsid w:val="001431C4"/>
    <w:rsid w:val="0015068A"/>
    <w:rsid w:val="001507E0"/>
    <w:rsid w:val="001512FE"/>
    <w:rsid w:val="00151DFD"/>
    <w:rsid w:val="00154D5F"/>
    <w:rsid w:val="00154D79"/>
    <w:rsid w:val="00154DDA"/>
    <w:rsid w:val="00155515"/>
    <w:rsid w:val="0015582B"/>
    <w:rsid w:val="00155E37"/>
    <w:rsid w:val="0015625C"/>
    <w:rsid w:val="001564AC"/>
    <w:rsid w:val="00156B80"/>
    <w:rsid w:val="001613D8"/>
    <w:rsid w:val="00161BB8"/>
    <w:rsid w:val="00161DAD"/>
    <w:rsid w:val="00161E08"/>
    <w:rsid w:val="001620BB"/>
    <w:rsid w:val="00162E50"/>
    <w:rsid w:val="00163A15"/>
    <w:rsid w:val="00166AEC"/>
    <w:rsid w:val="00170EE2"/>
    <w:rsid w:val="00173BA1"/>
    <w:rsid w:val="00176FD1"/>
    <w:rsid w:val="00177DD7"/>
    <w:rsid w:val="001800AD"/>
    <w:rsid w:val="00180AF0"/>
    <w:rsid w:val="00180AF2"/>
    <w:rsid w:val="001828C5"/>
    <w:rsid w:val="00183451"/>
    <w:rsid w:val="00183854"/>
    <w:rsid w:val="00183C03"/>
    <w:rsid w:val="00183D08"/>
    <w:rsid w:val="00183DC2"/>
    <w:rsid w:val="0018403E"/>
    <w:rsid w:val="001853E5"/>
    <w:rsid w:val="00186260"/>
    <w:rsid w:val="00186F4E"/>
    <w:rsid w:val="00187F3B"/>
    <w:rsid w:val="001906A2"/>
    <w:rsid w:val="0019076C"/>
    <w:rsid w:val="0019195E"/>
    <w:rsid w:val="0019383A"/>
    <w:rsid w:val="00195268"/>
    <w:rsid w:val="00195556"/>
    <w:rsid w:val="00195AC5"/>
    <w:rsid w:val="00195FCF"/>
    <w:rsid w:val="00196317"/>
    <w:rsid w:val="001A0110"/>
    <w:rsid w:val="001A1225"/>
    <w:rsid w:val="001A18E6"/>
    <w:rsid w:val="001A2A9C"/>
    <w:rsid w:val="001A36E9"/>
    <w:rsid w:val="001A3D26"/>
    <w:rsid w:val="001A5E32"/>
    <w:rsid w:val="001A6DFE"/>
    <w:rsid w:val="001A7D04"/>
    <w:rsid w:val="001B10D6"/>
    <w:rsid w:val="001B1866"/>
    <w:rsid w:val="001B1C40"/>
    <w:rsid w:val="001B2EFC"/>
    <w:rsid w:val="001B30BE"/>
    <w:rsid w:val="001B3FF1"/>
    <w:rsid w:val="001B415A"/>
    <w:rsid w:val="001B41D7"/>
    <w:rsid w:val="001B56A0"/>
    <w:rsid w:val="001B7427"/>
    <w:rsid w:val="001B7668"/>
    <w:rsid w:val="001C0223"/>
    <w:rsid w:val="001C2A95"/>
    <w:rsid w:val="001C3E4F"/>
    <w:rsid w:val="001C3F30"/>
    <w:rsid w:val="001C45CC"/>
    <w:rsid w:val="001C46D0"/>
    <w:rsid w:val="001C4BA2"/>
    <w:rsid w:val="001C51C8"/>
    <w:rsid w:val="001C5840"/>
    <w:rsid w:val="001C612D"/>
    <w:rsid w:val="001C7538"/>
    <w:rsid w:val="001C76A9"/>
    <w:rsid w:val="001C77BC"/>
    <w:rsid w:val="001C7D4B"/>
    <w:rsid w:val="001D024B"/>
    <w:rsid w:val="001D04B9"/>
    <w:rsid w:val="001D1FCD"/>
    <w:rsid w:val="001D33DA"/>
    <w:rsid w:val="001D3F23"/>
    <w:rsid w:val="001D4CFB"/>
    <w:rsid w:val="001D4E47"/>
    <w:rsid w:val="001D5241"/>
    <w:rsid w:val="001D59C8"/>
    <w:rsid w:val="001D5A0A"/>
    <w:rsid w:val="001D663C"/>
    <w:rsid w:val="001D73AE"/>
    <w:rsid w:val="001D75CC"/>
    <w:rsid w:val="001E19E3"/>
    <w:rsid w:val="001E316E"/>
    <w:rsid w:val="001E3D95"/>
    <w:rsid w:val="001E5A6A"/>
    <w:rsid w:val="001E5B0D"/>
    <w:rsid w:val="001F290E"/>
    <w:rsid w:val="001F2A78"/>
    <w:rsid w:val="001F3950"/>
    <w:rsid w:val="001F3B2E"/>
    <w:rsid w:val="001F3CAA"/>
    <w:rsid w:val="001F5DBE"/>
    <w:rsid w:val="001F6426"/>
    <w:rsid w:val="001F6A10"/>
    <w:rsid w:val="001F785D"/>
    <w:rsid w:val="001F7BB5"/>
    <w:rsid w:val="001F7EFB"/>
    <w:rsid w:val="0020044E"/>
    <w:rsid w:val="002008A2"/>
    <w:rsid w:val="002018CA"/>
    <w:rsid w:val="00202D9D"/>
    <w:rsid w:val="00202E12"/>
    <w:rsid w:val="00207E19"/>
    <w:rsid w:val="002100EA"/>
    <w:rsid w:val="002104BE"/>
    <w:rsid w:val="002109C1"/>
    <w:rsid w:val="00210B99"/>
    <w:rsid w:val="00212824"/>
    <w:rsid w:val="002147D2"/>
    <w:rsid w:val="00214F1C"/>
    <w:rsid w:val="00215A30"/>
    <w:rsid w:val="00217025"/>
    <w:rsid w:val="00221EE2"/>
    <w:rsid w:val="00222378"/>
    <w:rsid w:val="0022269C"/>
    <w:rsid w:val="00222A69"/>
    <w:rsid w:val="002242F1"/>
    <w:rsid w:val="002252AE"/>
    <w:rsid w:val="00225F1C"/>
    <w:rsid w:val="00227437"/>
    <w:rsid w:val="00231C05"/>
    <w:rsid w:val="0023250F"/>
    <w:rsid w:val="002333E3"/>
    <w:rsid w:val="00233B9D"/>
    <w:rsid w:val="00233C3A"/>
    <w:rsid w:val="0023428E"/>
    <w:rsid w:val="00236988"/>
    <w:rsid w:val="00236D49"/>
    <w:rsid w:val="00237BD8"/>
    <w:rsid w:val="00240CA9"/>
    <w:rsid w:val="00242037"/>
    <w:rsid w:val="002428AD"/>
    <w:rsid w:val="0024688C"/>
    <w:rsid w:val="002469F2"/>
    <w:rsid w:val="00246BE4"/>
    <w:rsid w:val="00250942"/>
    <w:rsid w:val="00250E1F"/>
    <w:rsid w:val="00250EBF"/>
    <w:rsid w:val="0025106B"/>
    <w:rsid w:val="00260D2B"/>
    <w:rsid w:val="00261A3E"/>
    <w:rsid w:val="0026268C"/>
    <w:rsid w:val="00262C4D"/>
    <w:rsid w:val="0026456A"/>
    <w:rsid w:val="00266599"/>
    <w:rsid w:val="002666AE"/>
    <w:rsid w:val="002679A2"/>
    <w:rsid w:val="00267DAA"/>
    <w:rsid w:val="00271220"/>
    <w:rsid w:val="002719A3"/>
    <w:rsid w:val="0027338D"/>
    <w:rsid w:val="00274F3F"/>
    <w:rsid w:val="002754F4"/>
    <w:rsid w:val="002816FE"/>
    <w:rsid w:val="00282201"/>
    <w:rsid w:val="00282277"/>
    <w:rsid w:val="00282C9D"/>
    <w:rsid w:val="002831A4"/>
    <w:rsid w:val="002835BB"/>
    <w:rsid w:val="002857FA"/>
    <w:rsid w:val="0028685F"/>
    <w:rsid w:val="00290907"/>
    <w:rsid w:val="00290AA8"/>
    <w:rsid w:val="00291789"/>
    <w:rsid w:val="00293449"/>
    <w:rsid w:val="00294C28"/>
    <w:rsid w:val="00294E34"/>
    <w:rsid w:val="00294FEF"/>
    <w:rsid w:val="00296445"/>
    <w:rsid w:val="002964EA"/>
    <w:rsid w:val="00296B8E"/>
    <w:rsid w:val="00297555"/>
    <w:rsid w:val="002A09B8"/>
    <w:rsid w:val="002A0A67"/>
    <w:rsid w:val="002A0DA2"/>
    <w:rsid w:val="002A4620"/>
    <w:rsid w:val="002A537C"/>
    <w:rsid w:val="002A6BBA"/>
    <w:rsid w:val="002A6D6E"/>
    <w:rsid w:val="002A6F89"/>
    <w:rsid w:val="002A7382"/>
    <w:rsid w:val="002B05C3"/>
    <w:rsid w:val="002B26BA"/>
    <w:rsid w:val="002B647A"/>
    <w:rsid w:val="002B76A9"/>
    <w:rsid w:val="002B7D93"/>
    <w:rsid w:val="002C02C0"/>
    <w:rsid w:val="002C1818"/>
    <w:rsid w:val="002C1B18"/>
    <w:rsid w:val="002C1F2A"/>
    <w:rsid w:val="002C2069"/>
    <w:rsid w:val="002C22C0"/>
    <w:rsid w:val="002C24FD"/>
    <w:rsid w:val="002C2927"/>
    <w:rsid w:val="002C2CD2"/>
    <w:rsid w:val="002C3A84"/>
    <w:rsid w:val="002C3BA5"/>
    <w:rsid w:val="002C4367"/>
    <w:rsid w:val="002C453C"/>
    <w:rsid w:val="002C70C3"/>
    <w:rsid w:val="002C7B18"/>
    <w:rsid w:val="002D01F4"/>
    <w:rsid w:val="002D1CB6"/>
    <w:rsid w:val="002D42C6"/>
    <w:rsid w:val="002D539E"/>
    <w:rsid w:val="002D6AE2"/>
    <w:rsid w:val="002D715D"/>
    <w:rsid w:val="002D78F4"/>
    <w:rsid w:val="002E0DA1"/>
    <w:rsid w:val="002E1DDE"/>
    <w:rsid w:val="002E202D"/>
    <w:rsid w:val="002E20F9"/>
    <w:rsid w:val="002E2219"/>
    <w:rsid w:val="002E2F03"/>
    <w:rsid w:val="002E31F5"/>
    <w:rsid w:val="002E368E"/>
    <w:rsid w:val="002E5414"/>
    <w:rsid w:val="002E550C"/>
    <w:rsid w:val="002E6178"/>
    <w:rsid w:val="002E6921"/>
    <w:rsid w:val="002E6E9F"/>
    <w:rsid w:val="002E7847"/>
    <w:rsid w:val="002F1DAC"/>
    <w:rsid w:val="002F254F"/>
    <w:rsid w:val="002F29D1"/>
    <w:rsid w:val="002F2E92"/>
    <w:rsid w:val="002F321E"/>
    <w:rsid w:val="002F3CBB"/>
    <w:rsid w:val="002F4FCD"/>
    <w:rsid w:val="002F607C"/>
    <w:rsid w:val="002F6739"/>
    <w:rsid w:val="0030039B"/>
    <w:rsid w:val="00301423"/>
    <w:rsid w:val="00302BF0"/>
    <w:rsid w:val="00304214"/>
    <w:rsid w:val="0030494C"/>
    <w:rsid w:val="00311816"/>
    <w:rsid w:val="00311BA7"/>
    <w:rsid w:val="00314B10"/>
    <w:rsid w:val="003152A1"/>
    <w:rsid w:val="00320E3C"/>
    <w:rsid w:val="00322E7C"/>
    <w:rsid w:val="003233B9"/>
    <w:rsid w:val="00323FF8"/>
    <w:rsid w:val="00325BEE"/>
    <w:rsid w:val="00327DFA"/>
    <w:rsid w:val="00327E23"/>
    <w:rsid w:val="00330420"/>
    <w:rsid w:val="003305D1"/>
    <w:rsid w:val="00330F47"/>
    <w:rsid w:val="003311CC"/>
    <w:rsid w:val="003314B3"/>
    <w:rsid w:val="003314CA"/>
    <w:rsid w:val="0033177E"/>
    <w:rsid w:val="00331E61"/>
    <w:rsid w:val="0033375A"/>
    <w:rsid w:val="003346E0"/>
    <w:rsid w:val="00334701"/>
    <w:rsid w:val="0033477C"/>
    <w:rsid w:val="003347E4"/>
    <w:rsid w:val="00334BA6"/>
    <w:rsid w:val="00335474"/>
    <w:rsid w:val="00335C16"/>
    <w:rsid w:val="003374F7"/>
    <w:rsid w:val="0034041B"/>
    <w:rsid w:val="00342B59"/>
    <w:rsid w:val="00343510"/>
    <w:rsid w:val="00344FDD"/>
    <w:rsid w:val="00345190"/>
    <w:rsid w:val="0034689B"/>
    <w:rsid w:val="00350303"/>
    <w:rsid w:val="00351DA7"/>
    <w:rsid w:val="00352369"/>
    <w:rsid w:val="00352750"/>
    <w:rsid w:val="00352D69"/>
    <w:rsid w:val="00354059"/>
    <w:rsid w:val="003551B2"/>
    <w:rsid w:val="00356FA9"/>
    <w:rsid w:val="00360853"/>
    <w:rsid w:val="00360F39"/>
    <w:rsid w:val="0036162B"/>
    <w:rsid w:val="00361F71"/>
    <w:rsid w:val="003628AD"/>
    <w:rsid w:val="0036336F"/>
    <w:rsid w:val="00363B68"/>
    <w:rsid w:val="0036525C"/>
    <w:rsid w:val="0036539F"/>
    <w:rsid w:val="0036557B"/>
    <w:rsid w:val="00371083"/>
    <w:rsid w:val="00374518"/>
    <w:rsid w:val="003769BD"/>
    <w:rsid w:val="003802A6"/>
    <w:rsid w:val="00380AFF"/>
    <w:rsid w:val="00380F2B"/>
    <w:rsid w:val="00382BA0"/>
    <w:rsid w:val="00384DB9"/>
    <w:rsid w:val="00386F54"/>
    <w:rsid w:val="003904B7"/>
    <w:rsid w:val="003914F7"/>
    <w:rsid w:val="00391F1F"/>
    <w:rsid w:val="00392653"/>
    <w:rsid w:val="0039297B"/>
    <w:rsid w:val="00392A7A"/>
    <w:rsid w:val="0039450E"/>
    <w:rsid w:val="00394693"/>
    <w:rsid w:val="00394DCB"/>
    <w:rsid w:val="00395456"/>
    <w:rsid w:val="003954D1"/>
    <w:rsid w:val="00395CEA"/>
    <w:rsid w:val="0039675A"/>
    <w:rsid w:val="00397532"/>
    <w:rsid w:val="00397D71"/>
    <w:rsid w:val="003A1ED2"/>
    <w:rsid w:val="003A39A7"/>
    <w:rsid w:val="003A640D"/>
    <w:rsid w:val="003A698B"/>
    <w:rsid w:val="003A7096"/>
    <w:rsid w:val="003A720A"/>
    <w:rsid w:val="003B0263"/>
    <w:rsid w:val="003B055A"/>
    <w:rsid w:val="003B0602"/>
    <w:rsid w:val="003B0ED4"/>
    <w:rsid w:val="003B0FC3"/>
    <w:rsid w:val="003B1378"/>
    <w:rsid w:val="003B2A9C"/>
    <w:rsid w:val="003B4538"/>
    <w:rsid w:val="003B50D9"/>
    <w:rsid w:val="003B576D"/>
    <w:rsid w:val="003B63ED"/>
    <w:rsid w:val="003C00FD"/>
    <w:rsid w:val="003C03B0"/>
    <w:rsid w:val="003C0AD3"/>
    <w:rsid w:val="003C1F29"/>
    <w:rsid w:val="003C2E37"/>
    <w:rsid w:val="003C3698"/>
    <w:rsid w:val="003C3833"/>
    <w:rsid w:val="003C45CF"/>
    <w:rsid w:val="003C4C23"/>
    <w:rsid w:val="003C600C"/>
    <w:rsid w:val="003C6433"/>
    <w:rsid w:val="003C65EC"/>
    <w:rsid w:val="003C6D28"/>
    <w:rsid w:val="003C6E00"/>
    <w:rsid w:val="003C74CB"/>
    <w:rsid w:val="003D03AE"/>
    <w:rsid w:val="003D17CE"/>
    <w:rsid w:val="003D17F1"/>
    <w:rsid w:val="003D1D39"/>
    <w:rsid w:val="003D21AA"/>
    <w:rsid w:val="003D2603"/>
    <w:rsid w:val="003D3471"/>
    <w:rsid w:val="003D62C8"/>
    <w:rsid w:val="003E0545"/>
    <w:rsid w:val="003E12D5"/>
    <w:rsid w:val="003E159D"/>
    <w:rsid w:val="003E404C"/>
    <w:rsid w:val="003E5295"/>
    <w:rsid w:val="003E5584"/>
    <w:rsid w:val="003E6C6C"/>
    <w:rsid w:val="003E6DD4"/>
    <w:rsid w:val="003E7807"/>
    <w:rsid w:val="003F15C8"/>
    <w:rsid w:val="003F2F74"/>
    <w:rsid w:val="003F36FB"/>
    <w:rsid w:val="003F4330"/>
    <w:rsid w:val="003F52B4"/>
    <w:rsid w:val="003F63E0"/>
    <w:rsid w:val="00400799"/>
    <w:rsid w:val="00402709"/>
    <w:rsid w:val="00404B76"/>
    <w:rsid w:val="00406908"/>
    <w:rsid w:val="0041221B"/>
    <w:rsid w:val="00416342"/>
    <w:rsid w:val="004168E3"/>
    <w:rsid w:val="0041790E"/>
    <w:rsid w:val="00420D5C"/>
    <w:rsid w:val="00422B8D"/>
    <w:rsid w:val="004232F3"/>
    <w:rsid w:val="0042539B"/>
    <w:rsid w:val="0042556E"/>
    <w:rsid w:val="004259A8"/>
    <w:rsid w:val="00426992"/>
    <w:rsid w:val="00426C94"/>
    <w:rsid w:val="00427AA5"/>
    <w:rsid w:val="00430716"/>
    <w:rsid w:val="00433E89"/>
    <w:rsid w:val="00433EAD"/>
    <w:rsid w:val="004348B1"/>
    <w:rsid w:val="00434BEB"/>
    <w:rsid w:val="00434F4C"/>
    <w:rsid w:val="00435A13"/>
    <w:rsid w:val="00436FC9"/>
    <w:rsid w:val="0044084D"/>
    <w:rsid w:val="00440CB6"/>
    <w:rsid w:val="00441B7A"/>
    <w:rsid w:val="00441CE9"/>
    <w:rsid w:val="00441E5A"/>
    <w:rsid w:val="00442C06"/>
    <w:rsid w:val="0044472A"/>
    <w:rsid w:val="00447070"/>
    <w:rsid w:val="00447FB6"/>
    <w:rsid w:val="004505B8"/>
    <w:rsid w:val="00450EAD"/>
    <w:rsid w:val="00452A12"/>
    <w:rsid w:val="004552F3"/>
    <w:rsid w:val="00457C46"/>
    <w:rsid w:val="004600D2"/>
    <w:rsid w:val="00460F72"/>
    <w:rsid w:val="00462F2D"/>
    <w:rsid w:val="00467B08"/>
    <w:rsid w:val="00467EAF"/>
    <w:rsid w:val="004715EB"/>
    <w:rsid w:val="00471A09"/>
    <w:rsid w:val="00473734"/>
    <w:rsid w:val="0047524C"/>
    <w:rsid w:val="004759FF"/>
    <w:rsid w:val="00475CB5"/>
    <w:rsid w:val="0047635E"/>
    <w:rsid w:val="0047652E"/>
    <w:rsid w:val="00477797"/>
    <w:rsid w:val="00481B2C"/>
    <w:rsid w:val="00482381"/>
    <w:rsid w:val="00482772"/>
    <w:rsid w:val="00486540"/>
    <w:rsid w:val="00487E62"/>
    <w:rsid w:val="00487EFA"/>
    <w:rsid w:val="00490D06"/>
    <w:rsid w:val="00490FE4"/>
    <w:rsid w:val="00491052"/>
    <w:rsid w:val="00492873"/>
    <w:rsid w:val="00495560"/>
    <w:rsid w:val="004A1D1D"/>
    <w:rsid w:val="004A21DC"/>
    <w:rsid w:val="004A228F"/>
    <w:rsid w:val="004A2BFA"/>
    <w:rsid w:val="004A3512"/>
    <w:rsid w:val="004A35D8"/>
    <w:rsid w:val="004A4A59"/>
    <w:rsid w:val="004A6EF1"/>
    <w:rsid w:val="004B204A"/>
    <w:rsid w:val="004B382F"/>
    <w:rsid w:val="004B3FCD"/>
    <w:rsid w:val="004B4E9D"/>
    <w:rsid w:val="004B57D4"/>
    <w:rsid w:val="004B69EB"/>
    <w:rsid w:val="004B7222"/>
    <w:rsid w:val="004B72B3"/>
    <w:rsid w:val="004C000E"/>
    <w:rsid w:val="004C1391"/>
    <w:rsid w:val="004C20BD"/>
    <w:rsid w:val="004C3FE3"/>
    <w:rsid w:val="004C4840"/>
    <w:rsid w:val="004C4E75"/>
    <w:rsid w:val="004C50D1"/>
    <w:rsid w:val="004C60D5"/>
    <w:rsid w:val="004C6EE9"/>
    <w:rsid w:val="004D009A"/>
    <w:rsid w:val="004D0648"/>
    <w:rsid w:val="004D0CEA"/>
    <w:rsid w:val="004D18F9"/>
    <w:rsid w:val="004D1AB6"/>
    <w:rsid w:val="004D24F2"/>
    <w:rsid w:val="004D2C15"/>
    <w:rsid w:val="004D6AC6"/>
    <w:rsid w:val="004D74E6"/>
    <w:rsid w:val="004D7A9F"/>
    <w:rsid w:val="004E07ED"/>
    <w:rsid w:val="004E09D7"/>
    <w:rsid w:val="004E290F"/>
    <w:rsid w:val="004E35A0"/>
    <w:rsid w:val="004E4F16"/>
    <w:rsid w:val="004E560C"/>
    <w:rsid w:val="004E6880"/>
    <w:rsid w:val="004E7338"/>
    <w:rsid w:val="004E7E5C"/>
    <w:rsid w:val="004F0C4C"/>
    <w:rsid w:val="004F21B8"/>
    <w:rsid w:val="004F3D05"/>
    <w:rsid w:val="004F3D66"/>
    <w:rsid w:val="004F3F22"/>
    <w:rsid w:val="004F499B"/>
    <w:rsid w:val="004F7C5C"/>
    <w:rsid w:val="004F7CCB"/>
    <w:rsid w:val="0050091A"/>
    <w:rsid w:val="00500949"/>
    <w:rsid w:val="0050123D"/>
    <w:rsid w:val="0050252A"/>
    <w:rsid w:val="005026D3"/>
    <w:rsid w:val="0050457D"/>
    <w:rsid w:val="00506846"/>
    <w:rsid w:val="00510547"/>
    <w:rsid w:val="005115DF"/>
    <w:rsid w:val="00512302"/>
    <w:rsid w:val="005125AF"/>
    <w:rsid w:val="005128CC"/>
    <w:rsid w:val="0051369C"/>
    <w:rsid w:val="00514A6C"/>
    <w:rsid w:val="00514D97"/>
    <w:rsid w:val="00515283"/>
    <w:rsid w:val="0051667C"/>
    <w:rsid w:val="005178BB"/>
    <w:rsid w:val="00517918"/>
    <w:rsid w:val="00517A86"/>
    <w:rsid w:val="005207C4"/>
    <w:rsid w:val="0052242F"/>
    <w:rsid w:val="0052337B"/>
    <w:rsid w:val="00523424"/>
    <w:rsid w:val="005234A1"/>
    <w:rsid w:val="00523B43"/>
    <w:rsid w:val="005248A8"/>
    <w:rsid w:val="005252B1"/>
    <w:rsid w:val="00525908"/>
    <w:rsid w:val="00525A66"/>
    <w:rsid w:val="0053122F"/>
    <w:rsid w:val="00532671"/>
    <w:rsid w:val="00533730"/>
    <w:rsid w:val="00533967"/>
    <w:rsid w:val="005351A5"/>
    <w:rsid w:val="00536EDE"/>
    <w:rsid w:val="0054063B"/>
    <w:rsid w:val="0054119F"/>
    <w:rsid w:val="00541513"/>
    <w:rsid w:val="0054169F"/>
    <w:rsid w:val="00541AAE"/>
    <w:rsid w:val="00543195"/>
    <w:rsid w:val="00543EA2"/>
    <w:rsid w:val="00544311"/>
    <w:rsid w:val="00544FA3"/>
    <w:rsid w:val="005452BA"/>
    <w:rsid w:val="00545D62"/>
    <w:rsid w:val="00546204"/>
    <w:rsid w:val="00547F7C"/>
    <w:rsid w:val="005515DE"/>
    <w:rsid w:val="00551650"/>
    <w:rsid w:val="00551BE3"/>
    <w:rsid w:val="00551E24"/>
    <w:rsid w:val="00553BF6"/>
    <w:rsid w:val="005546F6"/>
    <w:rsid w:val="00555F53"/>
    <w:rsid w:val="00557534"/>
    <w:rsid w:val="00560A92"/>
    <w:rsid w:val="0056145F"/>
    <w:rsid w:val="0056160C"/>
    <w:rsid w:val="00561C44"/>
    <w:rsid w:val="00562B3D"/>
    <w:rsid w:val="00563DC2"/>
    <w:rsid w:val="00564569"/>
    <w:rsid w:val="005663D9"/>
    <w:rsid w:val="00566D45"/>
    <w:rsid w:val="00567C0F"/>
    <w:rsid w:val="00571ADB"/>
    <w:rsid w:val="00571FC8"/>
    <w:rsid w:val="00572E94"/>
    <w:rsid w:val="0057348D"/>
    <w:rsid w:val="00573DBD"/>
    <w:rsid w:val="00576144"/>
    <w:rsid w:val="0058013C"/>
    <w:rsid w:val="005842EA"/>
    <w:rsid w:val="00585AB7"/>
    <w:rsid w:val="00585C47"/>
    <w:rsid w:val="00586EC2"/>
    <w:rsid w:val="005870CC"/>
    <w:rsid w:val="00587A52"/>
    <w:rsid w:val="00587CD9"/>
    <w:rsid w:val="00590ADB"/>
    <w:rsid w:val="00590D86"/>
    <w:rsid w:val="005915A8"/>
    <w:rsid w:val="00591E2E"/>
    <w:rsid w:val="0059361A"/>
    <w:rsid w:val="0059439C"/>
    <w:rsid w:val="005976CB"/>
    <w:rsid w:val="005A0584"/>
    <w:rsid w:val="005A08CF"/>
    <w:rsid w:val="005A0942"/>
    <w:rsid w:val="005A14A5"/>
    <w:rsid w:val="005A1A29"/>
    <w:rsid w:val="005A62E6"/>
    <w:rsid w:val="005A6389"/>
    <w:rsid w:val="005A6393"/>
    <w:rsid w:val="005A6497"/>
    <w:rsid w:val="005A6F14"/>
    <w:rsid w:val="005A72A4"/>
    <w:rsid w:val="005A738A"/>
    <w:rsid w:val="005A7E55"/>
    <w:rsid w:val="005B06AB"/>
    <w:rsid w:val="005B12A2"/>
    <w:rsid w:val="005B2823"/>
    <w:rsid w:val="005B2B58"/>
    <w:rsid w:val="005B3D52"/>
    <w:rsid w:val="005B5042"/>
    <w:rsid w:val="005B515A"/>
    <w:rsid w:val="005B5CE1"/>
    <w:rsid w:val="005B721F"/>
    <w:rsid w:val="005B7229"/>
    <w:rsid w:val="005C14E8"/>
    <w:rsid w:val="005C23D5"/>
    <w:rsid w:val="005C2EA4"/>
    <w:rsid w:val="005C3249"/>
    <w:rsid w:val="005C3BDB"/>
    <w:rsid w:val="005C4EE0"/>
    <w:rsid w:val="005C4EF7"/>
    <w:rsid w:val="005C52D9"/>
    <w:rsid w:val="005C5B83"/>
    <w:rsid w:val="005C5E48"/>
    <w:rsid w:val="005C6BAC"/>
    <w:rsid w:val="005D1D07"/>
    <w:rsid w:val="005D21E9"/>
    <w:rsid w:val="005D2BAC"/>
    <w:rsid w:val="005D3BA8"/>
    <w:rsid w:val="005D49FE"/>
    <w:rsid w:val="005D60B2"/>
    <w:rsid w:val="005D6235"/>
    <w:rsid w:val="005D7619"/>
    <w:rsid w:val="005E05AE"/>
    <w:rsid w:val="005E0939"/>
    <w:rsid w:val="005E1260"/>
    <w:rsid w:val="005E13EB"/>
    <w:rsid w:val="005E26E6"/>
    <w:rsid w:val="005E3410"/>
    <w:rsid w:val="005E3AED"/>
    <w:rsid w:val="005E3D1D"/>
    <w:rsid w:val="005E45BB"/>
    <w:rsid w:val="005E70E5"/>
    <w:rsid w:val="005E71E7"/>
    <w:rsid w:val="005F1296"/>
    <w:rsid w:val="005F1C1B"/>
    <w:rsid w:val="005F7163"/>
    <w:rsid w:val="005F7B64"/>
    <w:rsid w:val="00601194"/>
    <w:rsid w:val="00602834"/>
    <w:rsid w:val="00603659"/>
    <w:rsid w:val="006059C6"/>
    <w:rsid w:val="00605A3B"/>
    <w:rsid w:val="00605EBA"/>
    <w:rsid w:val="006065AB"/>
    <w:rsid w:val="00606714"/>
    <w:rsid w:val="0060691A"/>
    <w:rsid w:val="006101D8"/>
    <w:rsid w:val="006107A7"/>
    <w:rsid w:val="006115CE"/>
    <w:rsid w:val="00616413"/>
    <w:rsid w:val="006165B1"/>
    <w:rsid w:val="00616B4C"/>
    <w:rsid w:val="00616F8A"/>
    <w:rsid w:val="00617CA1"/>
    <w:rsid w:val="00617FD8"/>
    <w:rsid w:val="00620575"/>
    <w:rsid w:val="0062125A"/>
    <w:rsid w:val="00621A11"/>
    <w:rsid w:val="0062289A"/>
    <w:rsid w:val="00624FB3"/>
    <w:rsid w:val="006256CC"/>
    <w:rsid w:val="0063055D"/>
    <w:rsid w:val="0063080E"/>
    <w:rsid w:val="00633981"/>
    <w:rsid w:val="00635311"/>
    <w:rsid w:val="0064062F"/>
    <w:rsid w:val="006419A1"/>
    <w:rsid w:val="00642B8A"/>
    <w:rsid w:val="00643026"/>
    <w:rsid w:val="00643E2B"/>
    <w:rsid w:val="00645E73"/>
    <w:rsid w:val="00645FE8"/>
    <w:rsid w:val="006467F3"/>
    <w:rsid w:val="00646851"/>
    <w:rsid w:val="00650726"/>
    <w:rsid w:val="006510CC"/>
    <w:rsid w:val="00651C9E"/>
    <w:rsid w:val="006558C3"/>
    <w:rsid w:val="00655BA4"/>
    <w:rsid w:val="0066031A"/>
    <w:rsid w:val="0066158D"/>
    <w:rsid w:val="00662526"/>
    <w:rsid w:val="00662C64"/>
    <w:rsid w:val="0066301B"/>
    <w:rsid w:val="006633C1"/>
    <w:rsid w:val="00664205"/>
    <w:rsid w:val="00666176"/>
    <w:rsid w:val="00667A2A"/>
    <w:rsid w:val="006704FD"/>
    <w:rsid w:val="00670C07"/>
    <w:rsid w:val="0067188B"/>
    <w:rsid w:val="006721CE"/>
    <w:rsid w:val="00672420"/>
    <w:rsid w:val="00675997"/>
    <w:rsid w:val="00676605"/>
    <w:rsid w:val="00676A97"/>
    <w:rsid w:val="00677CD4"/>
    <w:rsid w:val="00680609"/>
    <w:rsid w:val="00681238"/>
    <w:rsid w:val="006815C9"/>
    <w:rsid w:val="00682970"/>
    <w:rsid w:val="00684A1F"/>
    <w:rsid w:val="00685D13"/>
    <w:rsid w:val="00685DA8"/>
    <w:rsid w:val="00686382"/>
    <w:rsid w:val="00687FB5"/>
    <w:rsid w:val="0069003F"/>
    <w:rsid w:val="00690354"/>
    <w:rsid w:val="00690BF9"/>
    <w:rsid w:val="00691669"/>
    <w:rsid w:val="00692740"/>
    <w:rsid w:val="006928A1"/>
    <w:rsid w:val="00693EB5"/>
    <w:rsid w:val="00693FBD"/>
    <w:rsid w:val="006959D0"/>
    <w:rsid w:val="006A0DF7"/>
    <w:rsid w:val="006A12DB"/>
    <w:rsid w:val="006A18AF"/>
    <w:rsid w:val="006A1AF9"/>
    <w:rsid w:val="006A2652"/>
    <w:rsid w:val="006A32FD"/>
    <w:rsid w:val="006A4FEE"/>
    <w:rsid w:val="006A5FD1"/>
    <w:rsid w:val="006B0E0D"/>
    <w:rsid w:val="006B118C"/>
    <w:rsid w:val="006B1F21"/>
    <w:rsid w:val="006B2EAF"/>
    <w:rsid w:val="006B2F3A"/>
    <w:rsid w:val="006B46A1"/>
    <w:rsid w:val="006B58DD"/>
    <w:rsid w:val="006B5EA3"/>
    <w:rsid w:val="006B6133"/>
    <w:rsid w:val="006B61E5"/>
    <w:rsid w:val="006B6B65"/>
    <w:rsid w:val="006B6C09"/>
    <w:rsid w:val="006B763B"/>
    <w:rsid w:val="006B77AD"/>
    <w:rsid w:val="006C249C"/>
    <w:rsid w:val="006C41F6"/>
    <w:rsid w:val="006C43E5"/>
    <w:rsid w:val="006C50EF"/>
    <w:rsid w:val="006C5283"/>
    <w:rsid w:val="006C5C90"/>
    <w:rsid w:val="006C5F98"/>
    <w:rsid w:val="006D1F4C"/>
    <w:rsid w:val="006D261B"/>
    <w:rsid w:val="006D4876"/>
    <w:rsid w:val="006D4DD0"/>
    <w:rsid w:val="006D7243"/>
    <w:rsid w:val="006D7C89"/>
    <w:rsid w:val="006E098A"/>
    <w:rsid w:val="006E16BD"/>
    <w:rsid w:val="006E33CE"/>
    <w:rsid w:val="006E4AB9"/>
    <w:rsid w:val="006E4DD8"/>
    <w:rsid w:val="006E5566"/>
    <w:rsid w:val="006E5B32"/>
    <w:rsid w:val="006E7396"/>
    <w:rsid w:val="006E7696"/>
    <w:rsid w:val="006E7FBF"/>
    <w:rsid w:val="006F0416"/>
    <w:rsid w:val="006F1773"/>
    <w:rsid w:val="006F3BB9"/>
    <w:rsid w:val="006F5636"/>
    <w:rsid w:val="006F6180"/>
    <w:rsid w:val="006F72D7"/>
    <w:rsid w:val="007001B4"/>
    <w:rsid w:val="00700C5B"/>
    <w:rsid w:val="00701AB0"/>
    <w:rsid w:val="0070229E"/>
    <w:rsid w:val="007036C2"/>
    <w:rsid w:val="0070456A"/>
    <w:rsid w:val="00705180"/>
    <w:rsid w:val="007056E1"/>
    <w:rsid w:val="00705F07"/>
    <w:rsid w:val="007068EA"/>
    <w:rsid w:val="00707549"/>
    <w:rsid w:val="0071050D"/>
    <w:rsid w:val="00710A21"/>
    <w:rsid w:val="0071157E"/>
    <w:rsid w:val="007127EB"/>
    <w:rsid w:val="00712E0B"/>
    <w:rsid w:val="00713327"/>
    <w:rsid w:val="00713C73"/>
    <w:rsid w:val="00715E08"/>
    <w:rsid w:val="00721907"/>
    <w:rsid w:val="00721F41"/>
    <w:rsid w:val="00722120"/>
    <w:rsid w:val="00722799"/>
    <w:rsid w:val="00724251"/>
    <w:rsid w:val="00730115"/>
    <w:rsid w:val="007301D7"/>
    <w:rsid w:val="00733BFC"/>
    <w:rsid w:val="00735174"/>
    <w:rsid w:val="00737357"/>
    <w:rsid w:val="0074023F"/>
    <w:rsid w:val="00741D28"/>
    <w:rsid w:val="00742F08"/>
    <w:rsid w:val="0074381A"/>
    <w:rsid w:val="00744AD7"/>
    <w:rsid w:val="0074511E"/>
    <w:rsid w:val="00745F60"/>
    <w:rsid w:val="00750D98"/>
    <w:rsid w:val="00751813"/>
    <w:rsid w:val="00751935"/>
    <w:rsid w:val="007519B9"/>
    <w:rsid w:val="007531B9"/>
    <w:rsid w:val="00754562"/>
    <w:rsid w:val="00754B37"/>
    <w:rsid w:val="00755A5B"/>
    <w:rsid w:val="00756686"/>
    <w:rsid w:val="0075695A"/>
    <w:rsid w:val="00756A98"/>
    <w:rsid w:val="007572F2"/>
    <w:rsid w:val="00757901"/>
    <w:rsid w:val="0076021D"/>
    <w:rsid w:val="00760543"/>
    <w:rsid w:val="0076054B"/>
    <w:rsid w:val="007621FB"/>
    <w:rsid w:val="007623E2"/>
    <w:rsid w:val="00762535"/>
    <w:rsid w:val="00763A33"/>
    <w:rsid w:val="00764C1C"/>
    <w:rsid w:val="00765978"/>
    <w:rsid w:val="00766641"/>
    <w:rsid w:val="007710C8"/>
    <w:rsid w:val="00771ABC"/>
    <w:rsid w:val="00771E80"/>
    <w:rsid w:val="007724C3"/>
    <w:rsid w:val="0077424D"/>
    <w:rsid w:val="007758DA"/>
    <w:rsid w:val="00775DF2"/>
    <w:rsid w:val="0077626B"/>
    <w:rsid w:val="00777375"/>
    <w:rsid w:val="00777954"/>
    <w:rsid w:val="007811B8"/>
    <w:rsid w:val="007812F5"/>
    <w:rsid w:val="007825EB"/>
    <w:rsid w:val="00783D2B"/>
    <w:rsid w:val="00784995"/>
    <w:rsid w:val="007900EA"/>
    <w:rsid w:val="00791DC1"/>
    <w:rsid w:val="00792341"/>
    <w:rsid w:val="00792741"/>
    <w:rsid w:val="00793187"/>
    <w:rsid w:val="00793A3C"/>
    <w:rsid w:val="00793AA8"/>
    <w:rsid w:val="00793E36"/>
    <w:rsid w:val="007940A1"/>
    <w:rsid w:val="007942DC"/>
    <w:rsid w:val="007964C1"/>
    <w:rsid w:val="00796A77"/>
    <w:rsid w:val="00796F15"/>
    <w:rsid w:val="007A0635"/>
    <w:rsid w:val="007A1AEE"/>
    <w:rsid w:val="007A1DE8"/>
    <w:rsid w:val="007A2181"/>
    <w:rsid w:val="007A3311"/>
    <w:rsid w:val="007A4F92"/>
    <w:rsid w:val="007A620E"/>
    <w:rsid w:val="007A7720"/>
    <w:rsid w:val="007B0D10"/>
    <w:rsid w:val="007B1DA7"/>
    <w:rsid w:val="007B32EB"/>
    <w:rsid w:val="007B3756"/>
    <w:rsid w:val="007B3B1B"/>
    <w:rsid w:val="007B4C0A"/>
    <w:rsid w:val="007B5579"/>
    <w:rsid w:val="007B5B73"/>
    <w:rsid w:val="007B6E1F"/>
    <w:rsid w:val="007C00EA"/>
    <w:rsid w:val="007C0A31"/>
    <w:rsid w:val="007C231F"/>
    <w:rsid w:val="007C319A"/>
    <w:rsid w:val="007C31BC"/>
    <w:rsid w:val="007C3F8A"/>
    <w:rsid w:val="007C60B5"/>
    <w:rsid w:val="007C7249"/>
    <w:rsid w:val="007C7C3F"/>
    <w:rsid w:val="007D03DF"/>
    <w:rsid w:val="007D11B9"/>
    <w:rsid w:val="007D1779"/>
    <w:rsid w:val="007D20CC"/>
    <w:rsid w:val="007D23F7"/>
    <w:rsid w:val="007D2DF9"/>
    <w:rsid w:val="007D3061"/>
    <w:rsid w:val="007D3DAC"/>
    <w:rsid w:val="007D4793"/>
    <w:rsid w:val="007D54FC"/>
    <w:rsid w:val="007D5C4E"/>
    <w:rsid w:val="007D6F07"/>
    <w:rsid w:val="007D7F1F"/>
    <w:rsid w:val="007E218E"/>
    <w:rsid w:val="007E26ED"/>
    <w:rsid w:val="007E3009"/>
    <w:rsid w:val="007E3357"/>
    <w:rsid w:val="007E67F6"/>
    <w:rsid w:val="007F1340"/>
    <w:rsid w:val="007F2859"/>
    <w:rsid w:val="007F333D"/>
    <w:rsid w:val="007F421D"/>
    <w:rsid w:val="007F539A"/>
    <w:rsid w:val="007F55B0"/>
    <w:rsid w:val="007F5E23"/>
    <w:rsid w:val="007F60A4"/>
    <w:rsid w:val="007F68C3"/>
    <w:rsid w:val="007F693B"/>
    <w:rsid w:val="007F7037"/>
    <w:rsid w:val="007F783B"/>
    <w:rsid w:val="008009B7"/>
    <w:rsid w:val="0080165D"/>
    <w:rsid w:val="00801F1A"/>
    <w:rsid w:val="00804184"/>
    <w:rsid w:val="00804A00"/>
    <w:rsid w:val="00804DCD"/>
    <w:rsid w:val="00806862"/>
    <w:rsid w:val="00812D77"/>
    <w:rsid w:val="00813485"/>
    <w:rsid w:val="0081349E"/>
    <w:rsid w:val="00815CDC"/>
    <w:rsid w:val="00816651"/>
    <w:rsid w:val="00817CDC"/>
    <w:rsid w:val="0082073A"/>
    <w:rsid w:val="008208C4"/>
    <w:rsid w:val="00822469"/>
    <w:rsid w:val="00822937"/>
    <w:rsid w:val="00824D05"/>
    <w:rsid w:val="00826E47"/>
    <w:rsid w:val="00827A54"/>
    <w:rsid w:val="00827ADB"/>
    <w:rsid w:val="0083312C"/>
    <w:rsid w:val="00833A05"/>
    <w:rsid w:val="00834DFC"/>
    <w:rsid w:val="00835858"/>
    <w:rsid w:val="00836559"/>
    <w:rsid w:val="008367CB"/>
    <w:rsid w:val="0083778A"/>
    <w:rsid w:val="00841296"/>
    <w:rsid w:val="00841E2B"/>
    <w:rsid w:val="00842D19"/>
    <w:rsid w:val="008434D8"/>
    <w:rsid w:val="00843841"/>
    <w:rsid w:val="008446A8"/>
    <w:rsid w:val="00844CC7"/>
    <w:rsid w:val="00845E35"/>
    <w:rsid w:val="00846711"/>
    <w:rsid w:val="00847934"/>
    <w:rsid w:val="00850030"/>
    <w:rsid w:val="00850D6C"/>
    <w:rsid w:val="00852045"/>
    <w:rsid w:val="0085224C"/>
    <w:rsid w:val="00853EF1"/>
    <w:rsid w:val="00855807"/>
    <w:rsid w:val="00856848"/>
    <w:rsid w:val="00856857"/>
    <w:rsid w:val="008606A2"/>
    <w:rsid w:val="00861CEC"/>
    <w:rsid w:val="008623A1"/>
    <w:rsid w:val="008628CB"/>
    <w:rsid w:val="00862E5B"/>
    <w:rsid w:val="008631AF"/>
    <w:rsid w:val="00864811"/>
    <w:rsid w:val="00864823"/>
    <w:rsid w:val="00865418"/>
    <w:rsid w:val="00865AC9"/>
    <w:rsid w:val="0086610A"/>
    <w:rsid w:val="00866311"/>
    <w:rsid w:val="0086668B"/>
    <w:rsid w:val="00867433"/>
    <w:rsid w:val="00870495"/>
    <w:rsid w:val="00873917"/>
    <w:rsid w:val="00874DEB"/>
    <w:rsid w:val="00876FFD"/>
    <w:rsid w:val="00877AF3"/>
    <w:rsid w:val="00877E46"/>
    <w:rsid w:val="0088052B"/>
    <w:rsid w:val="00881107"/>
    <w:rsid w:val="008825C5"/>
    <w:rsid w:val="0088536B"/>
    <w:rsid w:val="00885C05"/>
    <w:rsid w:val="008869B9"/>
    <w:rsid w:val="00886D25"/>
    <w:rsid w:val="008877F2"/>
    <w:rsid w:val="008919F2"/>
    <w:rsid w:val="008A1CAF"/>
    <w:rsid w:val="008A36FF"/>
    <w:rsid w:val="008A3A04"/>
    <w:rsid w:val="008A4BDA"/>
    <w:rsid w:val="008B0EEE"/>
    <w:rsid w:val="008B0F32"/>
    <w:rsid w:val="008B12CF"/>
    <w:rsid w:val="008B277C"/>
    <w:rsid w:val="008B2E5D"/>
    <w:rsid w:val="008B346F"/>
    <w:rsid w:val="008B34FD"/>
    <w:rsid w:val="008B394E"/>
    <w:rsid w:val="008B405F"/>
    <w:rsid w:val="008C4A52"/>
    <w:rsid w:val="008C672A"/>
    <w:rsid w:val="008D4634"/>
    <w:rsid w:val="008D4EA3"/>
    <w:rsid w:val="008D5832"/>
    <w:rsid w:val="008D5DB3"/>
    <w:rsid w:val="008D5E89"/>
    <w:rsid w:val="008D75F3"/>
    <w:rsid w:val="008E0002"/>
    <w:rsid w:val="008E087C"/>
    <w:rsid w:val="008E0E66"/>
    <w:rsid w:val="008E132E"/>
    <w:rsid w:val="008E17B2"/>
    <w:rsid w:val="008E2BBE"/>
    <w:rsid w:val="008E2C8C"/>
    <w:rsid w:val="008E3025"/>
    <w:rsid w:val="008E3322"/>
    <w:rsid w:val="008E356F"/>
    <w:rsid w:val="008E3A86"/>
    <w:rsid w:val="008E3B74"/>
    <w:rsid w:val="008E42F1"/>
    <w:rsid w:val="008E49F2"/>
    <w:rsid w:val="008E7468"/>
    <w:rsid w:val="008E77F7"/>
    <w:rsid w:val="008F00EA"/>
    <w:rsid w:val="008F04A3"/>
    <w:rsid w:val="008F0B50"/>
    <w:rsid w:val="008F0C22"/>
    <w:rsid w:val="008F3E1F"/>
    <w:rsid w:val="008F4EF7"/>
    <w:rsid w:val="008F57B5"/>
    <w:rsid w:val="008F5EC9"/>
    <w:rsid w:val="008F6157"/>
    <w:rsid w:val="008F6B57"/>
    <w:rsid w:val="008F738D"/>
    <w:rsid w:val="008F7BFF"/>
    <w:rsid w:val="00901535"/>
    <w:rsid w:val="009017C8"/>
    <w:rsid w:val="0090180F"/>
    <w:rsid w:val="0090658F"/>
    <w:rsid w:val="00913948"/>
    <w:rsid w:val="00915F90"/>
    <w:rsid w:val="0091786B"/>
    <w:rsid w:val="00920978"/>
    <w:rsid w:val="00921D28"/>
    <w:rsid w:val="009221DC"/>
    <w:rsid w:val="00922AF0"/>
    <w:rsid w:val="00925AA4"/>
    <w:rsid w:val="00925D59"/>
    <w:rsid w:val="009265FD"/>
    <w:rsid w:val="00926A1B"/>
    <w:rsid w:val="00926A97"/>
    <w:rsid w:val="00927782"/>
    <w:rsid w:val="00927811"/>
    <w:rsid w:val="009279B7"/>
    <w:rsid w:val="00927BF5"/>
    <w:rsid w:val="00931CC5"/>
    <w:rsid w:val="00932CDE"/>
    <w:rsid w:val="00933427"/>
    <w:rsid w:val="00934891"/>
    <w:rsid w:val="00934EC7"/>
    <w:rsid w:val="00935245"/>
    <w:rsid w:val="00935C05"/>
    <w:rsid w:val="009370A4"/>
    <w:rsid w:val="00942B8F"/>
    <w:rsid w:val="00943660"/>
    <w:rsid w:val="00943733"/>
    <w:rsid w:val="00947DDE"/>
    <w:rsid w:val="00947F9A"/>
    <w:rsid w:val="00950182"/>
    <w:rsid w:val="00951FE7"/>
    <w:rsid w:val="009526C5"/>
    <w:rsid w:val="00953489"/>
    <w:rsid w:val="0095386B"/>
    <w:rsid w:val="00953DA8"/>
    <w:rsid w:val="00954DE6"/>
    <w:rsid w:val="009573C8"/>
    <w:rsid w:val="009615DB"/>
    <w:rsid w:val="00961C17"/>
    <w:rsid w:val="00962C59"/>
    <w:rsid w:val="00963686"/>
    <w:rsid w:val="00964589"/>
    <w:rsid w:val="00965905"/>
    <w:rsid w:val="009666FA"/>
    <w:rsid w:val="009703E4"/>
    <w:rsid w:val="009709A8"/>
    <w:rsid w:val="009709EC"/>
    <w:rsid w:val="009737C3"/>
    <w:rsid w:val="009739F8"/>
    <w:rsid w:val="00974094"/>
    <w:rsid w:val="0097435F"/>
    <w:rsid w:val="0097596C"/>
    <w:rsid w:val="009762AC"/>
    <w:rsid w:val="00976D82"/>
    <w:rsid w:val="00977132"/>
    <w:rsid w:val="009805D6"/>
    <w:rsid w:val="00980F4C"/>
    <w:rsid w:val="00981F4D"/>
    <w:rsid w:val="00982725"/>
    <w:rsid w:val="00983A54"/>
    <w:rsid w:val="009864AF"/>
    <w:rsid w:val="009903A2"/>
    <w:rsid w:val="009910B6"/>
    <w:rsid w:val="00991472"/>
    <w:rsid w:val="00992030"/>
    <w:rsid w:val="009922B0"/>
    <w:rsid w:val="009925CC"/>
    <w:rsid w:val="009928BA"/>
    <w:rsid w:val="0099532B"/>
    <w:rsid w:val="00996CB8"/>
    <w:rsid w:val="00997903"/>
    <w:rsid w:val="009A0E51"/>
    <w:rsid w:val="009A2351"/>
    <w:rsid w:val="009A24D8"/>
    <w:rsid w:val="009A32F1"/>
    <w:rsid w:val="009A3DAF"/>
    <w:rsid w:val="009A47ED"/>
    <w:rsid w:val="009A495E"/>
    <w:rsid w:val="009A7C0B"/>
    <w:rsid w:val="009A7E92"/>
    <w:rsid w:val="009B12A1"/>
    <w:rsid w:val="009B1B3E"/>
    <w:rsid w:val="009B2271"/>
    <w:rsid w:val="009B27A0"/>
    <w:rsid w:val="009B3023"/>
    <w:rsid w:val="009B3AC5"/>
    <w:rsid w:val="009B4353"/>
    <w:rsid w:val="009B4925"/>
    <w:rsid w:val="009B515F"/>
    <w:rsid w:val="009B5E59"/>
    <w:rsid w:val="009B61E8"/>
    <w:rsid w:val="009B6542"/>
    <w:rsid w:val="009C04F1"/>
    <w:rsid w:val="009C138D"/>
    <w:rsid w:val="009C183C"/>
    <w:rsid w:val="009C1C17"/>
    <w:rsid w:val="009C24C7"/>
    <w:rsid w:val="009C301C"/>
    <w:rsid w:val="009D0A38"/>
    <w:rsid w:val="009D26F8"/>
    <w:rsid w:val="009D28CB"/>
    <w:rsid w:val="009D4622"/>
    <w:rsid w:val="009D5519"/>
    <w:rsid w:val="009D6A02"/>
    <w:rsid w:val="009D7C7D"/>
    <w:rsid w:val="009E01C3"/>
    <w:rsid w:val="009E0C2D"/>
    <w:rsid w:val="009E263F"/>
    <w:rsid w:val="009E4D47"/>
    <w:rsid w:val="009E66D9"/>
    <w:rsid w:val="009E7D32"/>
    <w:rsid w:val="009E7F4A"/>
    <w:rsid w:val="009F15D7"/>
    <w:rsid w:val="009F162B"/>
    <w:rsid w:val="009F2638"/>
    <w:rsid w:val="009F2CC3"/>
    <w:rsid w:val="009F2CFC"/>
    <w:rsid w:val="009F5F52"/>
    <w:rsid w:val="009F66D8"/>
    <w:rsid w:val="009F6C6F"/>
    <w:rsid w:val="009F7039"/>
    <w:rsid w:val="009F7FD9"/>
    <w:rsid w:val="009F7FE4"/>
    <w:rsid w:val="00A006BB"/>
    <w:rsid w:val="00A0074E"/>
    <w:rsid w:val="00A012F7"/>
    <w:rsid w:val="00A02E71"/>
    <w:rsid w:val="00A033B9"/>
    <w:rsid w:val="00A0394F"/>
    <w:rsid w:val="00A10E66"/>
    <w:rsid w:val="00A11C0B"/>
    <w:rsid w:val="00A12345"/>
    <w:rsid w:val="00A1244E"/>
    <w:rsid w:val="00A1359B"/>
    <w:rsid w:val="00A1490C"/>
    <w:rsid w:val="00A14C0C"/>
    <w:rsid w:val="00A153AE"/>
    <w:rsid w:val="00A158C6"/>
    <w:rsid w:val="00A15A52"/>
    <w:rsid w:val="00A17D22"/>
    <w:rsid w:val="00A205DF"/>
    <w:rsid w:val="00A2276C"/>
    <w:rsid w:val="00A22A7E"/>
    <w:rsid w:val="00A23D06"/>
    <w:rsid w:val="00A25F10"/>
    <w:rsid w:val="00A2607D"/>
    <w:rsid w:val="00A27149"/>
    <w:rsid w:val="00A2715C"/>
    <w:rsid w:val="00A274F2"/>
    <w:rsid w:val="00A304A9"/>
    <w:rsid w:val="00A308EC"/>
    <w:rsid w:val="00A31007"/>
    <w:rsid w:val="00A3243A"/>
    <w:rsid w:val="00A3259F"/>
    <w:rsid w:val="00A330C6"/>
    <w:rsid w:val="00A3331E"/>
    <w:rsid w:val="00A347D2"/>
    <w:rsid w:val="00A35D53"/>
    <w:rsid w:val="00A370F5"/>
    <w:rsid w:val="00A37F3B"/>
    <w:rsid w:val="00A41495"/>
    <w:rsid w:val="00A43C1E"/>
    <w:rsid w:val="00A44B00"/>
    <w:rsid w:val="00A469FB"/>
    <w:rsid w:val="00A51533"/>
    <w:rsid w:val="00A51A62"/>
    <w:rsid w:val="00A51B5F"/>
    <w:rsid w:val="00A51F95"/>
    <w:rsid w:val="00A525D8"/>
    <w:rsid w:val="00A55F1A"/>
    <w:rsid w:val="00A55F2A"/>
    <w:rsid w:val="00A56BA6"/>
    <w:rsid w:val="00A60393"/>
    <w:rsid w:val="00A60B8E"/>
    <w:rsid w:val="00A6133D"/>
    <w:rsid w:val="00A6148E"/>
    <w:rsid w:val="00A61A9E"/>
    <w:rsid w:val="00A61C43"/>
    <w:rsid w:val="00A61C64"/>
    <w:rsid w:val="00A622E1"/>
    <w:rsid w:val="00A636AC"/>
    <w:rsid w:val="00A63B79"/>
    <w:rsid w:val="00A63E66"/>
    <w:rsid w:val="00A63F1C"/>
    <w:rsid w:val="00A65C2A"/>
    <w:rsid w:val="00A66BA1"/>
    <w:rsid w:val="00A702CA"/>
    <w:rsid w:val="00A70489"/>
    <w:rsid w:val="00A70B3E"/>
    <w:rsid w:val="00A70D9C"/>
    <w:rsid w:val="00A714A3"/>
    <w:rsid w:val="00A7256F"/>
    <w:rsid w:val="00A72BE2"/>
    <w:rsid w:val="00A73F48"/>
    <w:rsid w:val="00A7488B"/>
    <w:rsid w:val="00A7540A"/>
    <w:rsid w:val="00A75935"/>
    <w:rsid w:val="00A75F91"/>
    <w:rsid w:val="00A76CD8"/>
    <w:rsid w:val="00A800EF"/>
    <w:rsid w:val="00A809F5"/>
    <w:rsid w:val="00A80C57"/>
    <w:rsid w:val="00A8450D"/>
    <w:rsid w:val="00A86A33"/>
    <w:rsid w:val="00A872CD"/>
    <w:rsid w:val="00A87462"/>
    <w:rsid w:val="00A87B61"/>
    <w:rsid w:val="00A9426D"/>
    <w:rsid w:val="00A96825"/>
    <w:rsid w:val="00AA0C13"/>
    <w:rsid w:val="00AA0E35"/>
    <w:rsid w:val="00AA232F"/>
    <w:rsid w:val="00AA2911"/>
    <w:rsid w:val="00AA6A34"/>
    <w:rsid w:val="00AA6A70"/>
    <w:rsid w:val="00AB0C49"/>
    <w:rsid w:val="00AB19EA"/>
    <w:rsid w:val="00AB37CE"/>
    <w:rsid w:val="00AB4610"/>
    <w:rsid w:val="00AB4F43"/>
    <w:rsid w:val="00AC0BFF"/>
    <w:rsid w:val="00AC1607"/>
    <w:rsid w:val="00AC2309"/>
    <w:rsid w:val="00AC2328"/>
    <w:rsid w:val="00AC2C93"/>
    <w:rsid w:val="00AC2EDA"/>
    <w:rsid w:val="00AC4597"/>
    <w:rsid w:val="00AC4993"/>
    <w:rsid w:val="00AC5F35"/>
    <w:rsid w:val="00AC5F3C"/>
    <w:rsid w:val="00AC7073"/>
    <w:rsid w:val="00AC7E45"/>
    <w:rsid w:val="00AD0A4E"/>
    <w:rsid w:val="00AD2330"/>
    <w:rsid w:val="00AD2949"/>
    <w:rsid w:val="00AD2BA5"/>
    <w:rsid w:val="00AD2EA7"/>
    <w:rsid w:val="00AD6D48"/>
    <w:rsid w:val="00AE0DAC"/>
    <w:rsid w:val="00AE220C"/>
    <w:rsid w:val="00AE30DA"/>
    <w:rsid w:val="00AE438D"/>
    <w:rsid w:val="00AE56D0"/>
    <w:rsid w:val="00AE6DFF"/>
    <w:rsid w:val="00AF4270"/>
    <w:rsid w:val="00AF5CB8"/>
    <w:rsid w:val="00AF5FD2"/>
    <w:rsid w:val="00AF7070"/>
    <w:rsid w:val="00B020D8"/>
    <w:rsid w:val="00B02AC2"/>
    <w:rsid w:val="00B02EAC"/>
    <w:rsid w:val="00B0403E"/>
    <w:rsid w:val="00B04713"/>
    <w:rsid w:val="00B048A6"/>
    <w:rsid w:val="00B05181"/>
    <w:rsid w:val="00B0788C"/>
    <w:rsid w:val="00B103F6"/>
    <w:rsid w:val="00B12696"/>
    <w:rsid w:val="00B128E8"/>
    <w:rsid w:val="00B12963"/>
    <w:rsid w:val="00B14CC5"/>
    <w:rsid w:val="00B15927"/>
    <w:rsid w:val="00B16593"/>
    <w:rsid w:val="00B20631"/>
    <w:rsid w:val="00B21DB5"/>
    <w:rsid w:val="00B21DD9"/>
    <w:rsid w:val="00B22247"/>
    <w:rsid w:val="00B227C2"/>
    <w:rsid w:val="00B23CEF"/>
    <w:rsid w:val="00B24434"/>
    <w:rsid w:val="00B24EC8"/>
    <w:rsid w:val="00B25640"/>
    <w:rsid w:val="00B26A5F"/>
    <w:rsid w:val="00B26BE7"/>
    <w:rsid w:val="00B26C26"/>
    <w:rsid w:val="00B31749"/>
    <w:rsid w:val="00B319BA"/>
    <w:rsid w:val="00B3409E"/>
    <w:rsid w:val="00B36C64"/>
    <w:rsid w:val="00B36EE3"/>
    <w:rsid w:val="00B377BE"/>
    <w:rsid w:val="00B4042F"/>
    <w:rsid w:val="00B413C9"/>
    <w:rsid w:val="00B41BA3"/>
    <w:rsid w:val="00B4342A"/>
    <w:rsid w:val="00B4379D"/>
    <w:rsid w:val="00B4511C"/>
    <w:rsid w:val="00B457EC"/>
    <w:rsid w:val="00B45CF9"/>
    <w:rsid w:val="00B461F8"/>
    <w:rsid w:val="00B50DF8"/>
    <w:rsid w:val="00B5144B"/>
    <w:rsid w:val="00B514E9"/>
    <w:rsid w:val="00B526DE"/>
    <w:rsid w:val="00B53269"/>
    <w:rsid w:val="00B5466D"/>
    <w:rsid w:val="00B555CF"/>
    <w:rsid w:val="00B56C59"/>
    <w:rsid w:val="00B57391"/>
    <w:rsid w:val="00B61158"/>
    <w:rsid w:val="00B6121D"/>
    <w:rsid w:val="00B61EE1"/>
    <w:rsid w:val="00B62067"/>
    <w:rsid w:val="00B6246F"/>
    <w:rsid w:val="00B63208"/>
    <w:rsid w:val="00B638B3"/>
    <w:rsid w:val="00B63DC0"/>
    <w:rsid w:val="00B63F76"/>
    <w:rsid w:val="00B64109"/>
    <w:rsid w:val="00B653FD"/>
    <w:rsid w:val="00B654E6"/>
    <w:rsid w:val="00B65B25"/>
    <w:rsid w:val="00B65C48"/>
    <w:rsid w:val="00B663A4"/>
    <w:rsid w:val="00B668FE"/>
    <w:rsid w:val="00B67EE3"/>
    <w:rsid w:val="00B72100"/>
    <w:rsid w:val="00B7250C"/>
    <w:rsid w:val="00B76140"/>
    <w:rsid w:val="00B8020E"/>
    <w:rsid w:val="00B807FD"/>
    <w:rsid w:val="00B82535"/>
    <w:rsid w:val="00B8339E"/>
    <w:rsid w:val="00B847E9"/>
    <w:rsid w:val="00B853B3"/>
    <w:rsid w:val="00B85486"/>
    <w:rsid w:val="00B876CF"/>
    <w:rsid w:val="00B9014A"/>
    <w:rsid w:val="00B90216"/>
    <w:rsid w:val="00B904F4"/>
    <w:rsid w:val="00B916D0"/>
    <w:rsid w:val="00B91CB8"/>
    <w:rsid w:val="00B925BD"/>
    <w:rsid w:val="00B93733"/>
    <w:rsid w:val="00B942E6"/>
    <w:rsid w:val="00B944F1"/>
    <w:rsid w:val="00B944FC"/>
    <w:rsid w:val="00B95D4A"/>
    <w:rsid w:val="00B95D7E"/>
    <w:rsid w:val="00B9792A"/>
    <w:rsid w:val="00BA1171"/>
    <w:rsid w:val="00BA157E"/>
    <w:rsid w:val="00BA1B69"/>
    <w:rsid w:val="00BA33BA"/>
    <w:rsid w:val="00BA393C"/>
    <w:rsid w:val="00BA3C75"/>
    <w:rsid w:val="00BA5316"/>
    <w:rsid w:val="00BA6628"/>
    <w:rsid w:val="00BA7F5F"/>
    <w:rsid w:val="00BB24CB"/>
    <w:rsid w:val="00BB2DDA"/>
    <w:rsid w:val="00BB4CFF"/>
    <w:rsid w:val="00BB5908"/>
    <w:rsid w:val="00BB5A38"/>
    <w:rsid w:val="00BB6182"/>
    <w:rsid w:val="00BB65F2"/>
    <w:rsid w:val="00BC0BAF"/>
    <w:rsid w:val="00BC0F80"/>
    <w:rsid w:val="00BC1A62"/>
    <w:rsid w:val="00BC1EC2"/>
    <w:rsid w:val="00BC2C71"/>
    <w:rsid w:val="00BC318C"/>
    <w:rsid w:val="00BC4EA4"/>
    <w:rsid w:val="00BC50B7"/>
    <w:rsid w:val="00BC5F1D"/>
    <w:rsid w:val="00BD078E"/>
    <w:rsid w:val="00BD08AE"/>
    <w:rsid w:val="00BD095F"/>
    <w:rsid w:val="00BD377E"/>
    <w:rsid w:val="00BD3CCF"/>
    <w:rsid w:val="00BD52F4"/>
    <w:rsid w:val="00BD57C0"/>
    <w:rsid w:val="00BD7AAE"/>
    <w:rsid w:val="00BE13EC"/>
    <w:rsid w:val="00BE5061"/>
    <w:rsid w:val="00BF030C"/>
    <w:rsid w:val="00BF1039"/>
    <w:rsid w:val="00BF2085"/>
    <w:rsid w:val="00BF233E"/>
    <w:rsid w:val="00BF2E8A"/>
    <w:rsid w:val="00BF4A12"/>
    <w:rsid w:val="00BF4D7C"/>
    <w:rsid w:val="00BF5228"/>
    <w:rsid w:val="00BF5B67"/>
    <w:rsid w:val="00BF5D7A"/>
    <w:rsid w:val="00C011AC"/>
    <w:rsid w:val="00C014A1"/>
    <w:rsid w:val="00C0170F"/>
    <w:rsid w:val="00C01A7C"/>
    <w:rsid w:val="00C03003"/>
    <w:rsid w:val="00C035EA"/>
    <w:rsid w:val="00C0381C"/>
    <w:rsid w:val="00C03961"/>
    <w:rsid w:val="00C04D56"/>
    <w:rsid w:val="00C057E9"/>
    <w:rsid w:val="00C05ACB"/>
    <w:rsid w:val="00C0647F"/>
    <w:rsid w:val="00C06C62"/>
    <w:rsid w:val="00C101F8"/>
    <w:rsid w:val="00C10497"/>
    <w:rsid w:val="00C11662"/>
    <w:rsid w:val="00C1380A"/>
    <w:rsid w:val="00C1502A"/>
    <w:rsid w:val="00C1516B"/>
    <w:rsid w:val="00C15DE2"/>
    <w:rsid w:val="00C17E3E"/>
    <w:rsid w:val="00C17E62"/>
    <w:rsid w:val="00C22232"/>
    <w:rsid w:val="00C24CD7"/>
    <w:rsid w:val="00C24F66"/>
    <w:rsid w:val="00C25F0C"/>
    <w:rsid w:val="00C25F57"/>
    <w:rsid w:val="00C265AA"/>
    <w:rsid w:val="00C26822"/>
    <w:rsid w:val="00C27B07"/>
    <w:rsid w:val="00C324E1"/>
    <w:rsid w:val="00C32800"/>
    <w:rsid w:val="00C328EA"/>
    <w:rsid w:val="00C32F25"/>
    <w:rsid w:val="00C33308"/>
    <w:rsid w:val="00C33F19"/>
    <w:rsid w:val="00C349B2"/>
    <w:rsid w:val="00C36EE5"/>
    <w:rsid w:val="00C40361"/>
    <w:rsid w:val="00C40888"/>
    <w:rsid w:val="00C40BBD"/>
    <w:rsid w:val="00C416BC"/>
    <w:rsid w:val="00C41B4A"/>
    <w:rsid w:val="00C41FC5"/>
    <w:rsid w:val="00C420BE"/>
    <w:rsid w:val="00C42C48"/>
    <w:rsid w:val="00C44CCD"/>
    <w:rsid w:val="00C451BD"/>
    <w:rsid w:val="00C454DC"/>
    <w:rsid w:val="00C46171"/>
    <w:rsid w:val="00C465C2"/>
    <w:rsid w:val="00C46C64"/>
    <w:rsid w:val="00C47105"/>
    <w:rsid w:val="00C47329"/>
    <w:rsid w:val="00C500FC"/>
    <w:rsid w:val="00C51231"/>
    <w:rsid w:val="00C52836"/>
    <w:rsid w:val="00C528C0"/>
    <w:rsid w:val="00C53AB8"/>
    <w:rsid w:val="00C5481C"/>
    <w:rsid w:val="00C5578A"/>
    <w:rsid w:val="00C56F8A"/>
    <w:rsid w:val="00C57925"/>
    <w:rsid w:val="00C6058E"/>
    <w:rsid w:val="00C60639"/>
    <w:rsid w:val="00C6118C"/>
    <w:rsid w:val="00C6259B"/>
    <w:rsid w:val="00C6274F"/>
    <w:rsid w:val="00C62934"/>
    <w:rsid w:val="00C62ECE"/>
    <w:rsid w:val="00C63B1D"/>
    <w:rsid w:val="00C64FCE"/>
    <w:rsid w:val="00C67325"/>
    <w:rsid w:val="00C7002D"/>
    <w:rsid w:val="00C7058F"/>
    <w:rsid w:val="00C707C2"/>
    <w:rsid w:val="00C70B83"/>
    <w:rsid w:val="00C71893"/>
    <w:rsid w:val="00C72123"/>
    <w:rsid w:val="00C747CF"/>
    <w:rsid w:val="00C75E0C"/>
    <w:rsid w:val="00C762DD"/>
    <w:rsid w:val="00C7697E"/>
    <w:rsid w:val="00C76E5F"/>
    <w:rsid w:val="00C77B70"/>
    <w:rsid w:val="00C808E2"/>
    <w:rsid w:val="00C8246E"/>
    <w:rsid w:val="00C8276B"/>
    <w:rsid w:val="00C83346"/>
    <w:rsid w:val="00C83916"/>
    <w:rsid w:val="00C854C9"/>
    <w:rsid w:val="00C90E39"/>
    <w:rsid w:val="00C9129E"/>
    <w:rsid w:val="00C91F9C"/>
    <w:rsid w:val="00C921F8"/>
    <w:rsid w:val="00C93F98"/>
    <w:rsid w:val="00C95931"/>
    <w:rsid w:val="00C978B7"/>
    <w:rsid w:val="00CA0415"/>
    <w:rsid w:val="00CA0C51"/>
    <w:rsid w:val="00CA1131"/>
    <w:rsid w:val="00CA18BA"/>
    <w:rsid w:val="00CA2ABD"/>
    <w:rsid w:val="00CA3AED"/>
    <w:rsid w:val="00CA3C44"/>
    <w:rsid w:val="00CA583B"/>
    <w:rsid w:val="00CA5F0B"/>
    <w:rsid w:val="00CA669C"/>
    <w:rsid w:val="00CA741C"/>
    <w:rsid w:val="00CB02FF"/>
    <w:rsid w:val="00CB0A7C"/>
    <w:rsid w:val="00CB1A6B"/>
    <w:rsid w:val="00CB3EA4"/>
    <w:rsid w:val="00CB42E4"/>
    <w:rsid w:val="00CB590F"/>
    <w:rsid w:val="00CB76DE"/>
    <w:rsid w:val="00CC0250"/>
    <w:rsid w:val="00CC0F63"/>
    <w:rsid w:val="00CC1BA5"/>
    <w:rsid w:val="00CC1DDF"/>
    <w:rsid w:val="00CC1F54"/>
    <w:rsid w:val="00CC221E"/>
    <w:rsid w:val="00CC722A"/>
    <w:rsid w:val="00CD0137"/>
    <w:rsid w:val="00CD0A76"/>
    <w:rsid w:val="00CD4729"/>
    <w:rsid w:val="00CD6215"/>
    <w:rsid w:val="00CD6219"/>
    <w:rsid w:val="00CD7EC0"/>
    <w:rsid w:val="00CD7FC7"/>
    <w:rsid w:val="00CE0E62"/>
    <w:rsid w:val="00CE0E8A"/>
    <w:rsid w:val="00CE281F"/>
    <w:rsid w:val="00CE56A5"/>
    <w:rsid w:val="00CE5C71"/>
    <w:rsid w:val="00CE7A26"/>
    <w:rsid w:val="00CF1702"/>
    <w:rsid w:val="00CF2B77"/>
    <w:rsid w:val="00CF4303"/>
    <w:rsid w:val="00CF4319"/>
    <w:rsid w:val="00CF4588"/>
    <w:rsid w:val="00CF56FD"/>
    <w:rsid w:val="00CF5829"/>
    <w:rsid w:val="00CF7914"/>
    <w:rsid w:val="00CF7EC2"/>
    <w:rsid w:val="00D00582"/>
    <w:rsid w:val="00D00633"/>
    <w:rsid w:val="00D0192E"/>
    <w:rsid w:val="00D034F9"/>
    <w:rsid w:val="00D03EC3"/>
    <w:rsid w:val="00D04454"/>
    <w:rsid w:val="00D05512"/>
    <w:rsid w:val="00D063DA"/>
    <w:rsid w:val="00D1046B"/>
    <w:rsid w:val="00D107E8"/>
    <w:rsid w:val="00D14408"/>
    <w:rsid w:val="00D1491F"/>
    <w:rsid w:val="00D14A2E"/>
    <w:rsid w:val="00D14F02"/>
    <w:rsid w:val="00D21258"/>
    <w:rsid w:val="00D21EFA"/>
    <w:rsid w:val="00D22191"/>
    <w:rsid w:val="00D234AD"/>
    <w:rsid w:val="00D25885"/>
    <w:rsid w:val="00D258BA"/>
    <w:rsid w:val="00D272E8"/>
    <w:rsid w:val="00D31118"/>
    <w:rsid w:val="00D33206"/>
    <w:rsid w:val="00D3445E"/>
    <w:rsid w:val="00D3587B"/>
    <w:rsid w:val="00D359C2"/>
    <w:rsid w:val="00D35C10"/>
    <w:rsid w:val="00D36048"/>
    <w:rsid w:val="00D40650"/>
    <w:rsid w:val="00D40652"/>
    <w:rsid w:val="00D433A5"/>
    <w:rsid w:val="00D44172"/>
    <w:rsid w:val="00D449CF"/>
    <w:rsid w:val="00D44C8E"/>
    <w:rsid w:val="00D44F31"/>
    <w:rsid w:val="00D450DC"/>
    <w:rsid w:val="00D451CC"/>
    <w:rsid w:val="00D46A1F"/>
    <w:rsid w:val="00D473D3"/>
    <w:rsid w:val="00D477D5"/>
    <w:rsid w:val="00D50335"/>
    <w:rsid w:val="00D505E7"/>
    <w:rsid w:val="00D507C8"/>
    <w:rsid w:val="00D527B3"/>
    <w:rsid w:val="00D53B8A"/>
    <w:rsid w:val="00D53CB6"/>
    <w:rsid w:val="00D55893"/>
    <w:rsid w:val="00D559F8"/>
    <w:rsid w:val="00D570E4"/>
    <w:rsid w:val="00D5792B"/>
    <w:rsid w:val="00D57E60"/>
    <w:rsid w:val="00D60AB6"/>
    <w:rsid w:val="00D6199D"/>
    <w:rsid w:val="00D62D4C"/>
    <w:rsid w:val="00D63302"/>
    <w:rsid w:val="00D65785"/>
    <w:rsid w:val="00D65C97"/>
    <w:rsid w:val="00D704FB"/>
    <w:rsid w:val="00D7236D"/>
    <w:rsid w:val="00D7282A"/>
    <w:rsid w:val="00D72ACE"/>
    <w:rsid w:val="00D736BA"/>
    <w:rsid w:val="00D73A04"/>
    <w:rsid w:val="00D74B00"/>
    <w:rsid w:val="00D74F3D"/>
    <w:rsid w:val="00D7546E"/>
    <w:rsid w:val="00D75AE4"/>
    <w:rsid w:val="00D75F84"/>
    <w:rsid w:val="00D76F99"/>
    <w:rsid w:val="00D770E0"/>
    <w:rsid w:val="00D8037A"/>
    <w:rsid w:val="00D8202D"/>
    <w:rsid w:val="00D824A1"/>
    <w:rsid w:val="00D824D9"/>
    <w:rsid w:val="00D82708"/>
    <w:rsid w:val="00D84C78"/>
    <w:rsid w:val="00D86A76"/>
    <w:rsid w:val="00D907DF"/>
    <w:rsid w:val="00D923C7"/>
    <w:rsid w:val="00D924D4"/>
    <w:rsid w:val="00D92F46"/>
    <w:rsid w:val="00D94032"/>
    <w:rsid w:val="00D96BF2"/>
    <w:rsid w:val="00D9730F"/>
    <w:rsid w:val="00D97A0F"/>
    <w:rsid w:val="00D97C1F"/>
    <w:rsid w:val="00D97C9E"/>
    <w:rsid w:val="00DA02F1"/>
    <w:rsid w:val="00DA06F9"/>
    <w:rsid w:val="00DA0FED"/>
    <w:rsid w:val="00DA2393"/>
    <w:rsid w:val="00DA242D"/>
    <w:rsid w:val="00DA3884"/>
    <w:rsid w:val="00DA4BE8"/>
    <w:rsid w:val="00DA515B"/>
    <w:rsid w:val="00DB1EE3"/>
    <w:rsid w:val="00DB350D"/>
    <w:rsid w:val="00DB3806"/>
    <w:rsid w:val="00DB3BF1"/>
    <w:rsid w:val="00DB4B64"/>
    <w:rsid w:val="00DB4BD0"/>
    <w:rsid w:val="00DB5EB4"/>
    <w:rsid w:val="00DC2392"/>
    <w:rsid w:val="00DC2733"/>
    <w:rsid w:val="00DC2C63"/>
    <w:rsid w:val="00DC4202"/>
    <w:rsid w:val="00DC5399"/>
    <w:rsid w:val="00DC598B"/>
    <w:rsid w:val="00DC5B3D"/>
    <w:rsid w:val="00DC794D"/>
    <w:rsid w:val="00DC7AB8"/>
    <w:rsid w:val="00DD10E8"/>
    <w:rsid w:val="00DD338E"/>
    <w:rsid w:val="00DD4593"/>
    <w:rsid w:val="00DD4C9B"/>
    <w:rsid w:val="00DD51DC"/>
    <w:rsid w:val="00DD6627"/>
    <w:rsid w:val="00DD7141"/>
    <w:rsid w:val="00DD7B53"/>
    <w:rsid w:val="00DD7C4C"/>
    <w:rsid w:val="00DE1189"/>
    <w:rsid w:val="00DE1C16"/>
    <w:rsid w:val="00DE2A43"/>
    <w:rsid w:val="00DE2FA9"/>
    <w:rsid w:val="00DE32D6"/>
    <w:rsid w:val="00DE3E60"/>
    <w:rsid w:val="00DE509F"/>
    <w:rsid w:val="00DE56D3"/>
    <w:rsid w:val="00DE6F9A"/>
    <w:rsid w:val="00DF0180"/>
    <w:rsid w:val="00DF02AC"/>
    <w:rsid w:val="00DF0B11"/>
    <w:rsid w:val="00DF14DA"/>
    <w:rsid w:val="00DF1D39"/>
    <w:rsid w:val="00DF29B9"/>
    <w:rsid w:val="00DF29D1"/>
    <w:rsid w:val="00DF2E3C"/>
    <w:rsid w:val="00DF2F69"/>
    <w:rsid w:val="00DF38D7"/>
    <w:rsid w:val="00DF44DF"/>
    <w:rsid w:val="00DF64A1"/>
    <w:rsid w:val="00DF651F"/>
    <w:rsid w:val="00DF6C20"/>
    <w:rsid w:val="00E00F7C"/>
    <w:rsid w:val="00E023F6"/>
    <w:rsid w:val="00E03B3F"/>
    <w:rsid w:val="00E03BE8"/>
    <w:rsid w:val="00E03DBB"/>
    <w:rsid w:val="00E03F54"/>
    <w:rsid w:val="00E05A77"/>
    <w:rsid w:val="00E06521"/>
    <w:rsid w:val="00E06B97"/>
    <w:rsid w:val="00E06F10"/>
    <w:rsid w:val="00E0727C"/>
    <w:rsid w:val="00E078A9"/>
    <w:rsid w:val="00E10919"/>
    <w:rsid w:val="00E10E5C"/>
    <w:rsid w:val="00E12900"/>
    <w:rsid w:val="00E1356E"/>
    <w:rsid w:val="00E150C2"/>
    <w:rsid w:val="00E16AE0"/>
    <w:rsid w:val="00E17F48"/>
    <w:rsid w:val="00E20243"/>
    <w:rsid w:val="00E20590"/>
    <w:rsid w:val="00E2095A"/>
    <w:rsid w:val="00E2223E"/>
    <w:rsid w:val="00E22F55"/>
    <w:rsid w:val="00E22FF5"/>
    <w:rsid w:val="00E23475"/>
    <w:rsid w:val="00E23D6F"/>
    <w:rsid w:val="00E23E78"/>
    <w:rsid w:val="00E24726"/>
    <w:rsid w:val="00E24A72"/>
    <w:rsid w:val="00E25B3F"/>
    <w:rsid w:val="00E27CD2"/>
    <w:rsid w:val="00E301B2"/>
    <w:rsid w:val="00E30AAB"/>
    <w:rsid w:val="00E32436"/>
    <w:rsid w:val="00E32A7F"/>
    <w:rsid w:val="00E32D38"/>
    <w:rsid w:val="00E330B8"/>
    <w:rsid w:val="00E3362F"/>
    <w:rsid w:val="00E34267"/>
    <w:rsid w:val="00E34BCF"/>
    <w:rsid w:val="00E360AB"/>
    <w:rsid w:val="00E408F9"/>
    <w:rsid w:val="00E41D61"/>
    <w:rsid w:val="00E42A2E"/>
    <w:rsid w:val="00E42A88"/>
    <w:rsid w:val="00E42E3F"/>
    <w:rsid w:val="00E43E6F"/>
    <w:rsid w:val="00E44BEB"/>
    <w:rsid w:val="00E458D2"/>
    <w:rsid w:val="00E45F63"/>
    <w:rsid w:val="00E46A81"/>
    <w:rsid w:val="00E507A6"/>
    <w:rsid w:val="00E50C65"/>
    <w:rsid w:val="00E53028"/>
    <w:rsid w:val="00E535AA"/>
    <w:rsid w:val="00E53725"/>
    <w:rsid w:val="00E56FEF"/>
    <w:rsid w:val="00E616B0"/>
    <w:rsid w:val="00E63970"/>
    <w:rsid w:val="00E65343"/>
    <w:rsid w:val="00E65A01"/>
    <w:rsid w:val="00E67761"/>
    <w:rsid w:val="00E73A1C"/>
    <w:rsid w:val="00E75D63"/>
    <w:rsid w:val="00E83957"/>
    <w:rsid w:val="00E84543"/>
    <w:rsid w:val="00E84D1C"/>
    <w:rsid w:val="00E869CA"/>
    <w:rsid w:val="00E875EA"/>
    <w:rsid w:val="00E940FB"/>
    <w:rsid w:val="00E94711"/>
    <w:rsid w:val="00E94D6D"/>
    <w:rsid w:val="00EA2D47"/>
    <w:rsid w:val="00EA3D89"/>
    <w:rsid w:val="00EA586B"/>
    <w:rsid w:val="00EA59BD"/>
    <w:rsid w:val="00EA657F"/>
    <w:rsid w:val="00EA7993"/>
    <w:rsid w:val="00EB08CB"/>
    <w:rsid w:val="00EB0D20"/>
    <w:rsid w:val="00EB698E"/>
    <w:rsid w:val="00EB7306"/>
    <w:rsid w:val="00EB7329"/>
    <w:rsid w:val="00EB7D57"/>
    <w:rsid w:val="00EC03DC"/>
    <w:rsid w:val="00EC1E23"/>
    <w:rsid w:val="00EC2725"/>
    <w:rsid w:val="00EC3009"/>
    <w:rsid w:val="00EC4613"/>
    <w:rsid w:val="00EC6DAD"/>
    <w:rsid w:val="00EC75B8"/>
    <w:rsid w:val="00ED075C"/>
    <w:rsid w:val="00ED1A64"/>
    <w:rsid w:val="00ED21F4"/>
    <w:rsid w:val="00ED40F2"/>
    <w:rsid w:val="00ED4730"/>
    <w:rsid w:val="00ED634C"/>
    <w:rsid w:val="00ED66E3"/>
    <w:rsid w:val="00ED7ECD"/>
    <w:rsid w:val="00EE0841"/>
    <w:rsid w:val="00EE1CA2"/>
    <w:rsid w:val="00EE2B4D"/>
    <w:rsid w:val="00EE2B7E"/>
    <w:rsid w:val="00EE2F47"/>
    <w:rsid w:val="00EE3CD0"/>
    <w:rsid w:val="00EE4624"/>
    <w:rsid w:val="00EE5012"/>
    <w:rsid w:val="00EE5296"/>
    <w:rsid w:val="00EE5308"/>
    <w:rsid w:val="00EE72CB"/>
    <w:rsid w:val="00EF0579"/>
    <w:rsid w:val="00EF0705"/>
    <w:rsid w:val="00EF1C39"/>
    <w:rsid w:val="00EF261F"/>
    <w:rsid w:val="00EF2D46"/>
    <w:rsid w:val="00EF4487"/>
    <w:rsid w:val="00EF53CE"/>
    <w:rsid w:val="00EF5DFA"/>
    <w:rsid w:val="00EF789E"/>
    <w:rsid w:val="00EF7A92"/>
    <w:rsid w:val="00EF7ACD"/>
    <w:rsid w:val="00F016E4"/>
    <w:rsid w:val="00F020D5"/>
    <w:rsid w:val="00F0224F"/>
    <w:rsid w:val="00F04B42"/>
    <w:rsid w:val="00F06A89"/>
    <w:rsid w:val="00F06F0F"/>
    <w:rsid w:val="00F0740D"/>
    <w:rsid w:val="00F07EBD"/>
    <w:rsid w:val="00F120B5"/>
    <w:rsid w:val="00F12962"/>
    <w:rsid w:val="00F12C88"/>
    <w:rsid w:val="00F12E98"/>
    <w:rsid w:val="00F14F91"/>
    <w:rsid w:val="00F15851"/>
    <w:rsid w:val="00F162AD"/>
    <w:rsid w:val="00F2266B"/>
    <w:rsid w:val="00F231F2"/>
    <w:rsid w:val="00F2322E"/>
    <w:rsid w:val="00F236B7"/>
    <w:rsid w:val="00F23CF4"/>
    <w:rsid w:val="00F2439C"/>
    <w:rsid w:val="00F25A4E"/>
    <w:rsid w:val="00F26166"/>
    <w:rsid w:val="00F268B2"/>
    <w:rsid w:val="00F268E9"/>
    <w:rsid w:val="00F301A3"/>
    <w:rsid w:val="00F30D4B"/>
    <w:rsid w:val="00F32226"/>
    <w:rsid w:val="00F325CC"/>
    <w:rsid w:val="00F33609"/>
    <w:rsid w:val="00F33ED0"/>
    <w:rsid w:val="00F3453D"/>
    <w:rsid w:val="00F34ABE"/>
    <w:rsid w:val="00F34F14"/>
    <w:rsid w:val="00F359AB"/>
    <w:rsid w:val="00F35B1C"/>
    <w:rsid w:val="00F36490"/>
    <w:rsid w:val="00F367C2"/>
    <w:rsid w:val="00F40486"/>
    <w:rsid w:val="00F40888"/>
    <w:rsid w:val="00F43936"/>
    <w:rsid w:val="00F43954"/>
    <w:rsid w:val="00F453DD"/>
    <w:rsid w:val="00F45C1C"/>
    <w:rsid w:val="00F47CAA"/>
    <w:rsid w:val="00F50511"/>
    <w:rsid w:val="00F51077"/>
    <w:rsid w:val="00F51F19"/>
    <w:rsid w:val="00F5248C"/>
    <w:rsid w:val="00F52874"/>
    <w:rsid w:val="00F52DAF"/>
    <w:rsid w:val="00F53A04"/>
    <w:rsid w:val="00F54036"/>
    <w:rsid w:val="00F5449C"/>
    <w:rsid w:val="00F56B18"/>
    <w:rsid w:val="00F57483"/>
    <w:rsid w:val="00F61EE9"/>
    <w:rsid w:val="00F62431"/>
    <w:rsid w:val="00F63459"/>
    <w:rsid w:val="00F64233"/>
    <w:rsid w:val="00F64241"/>
    <w:rsid w:val="00F67359"/>
    <w:rsid w:val="00F7265B"/>
    <w:rsid w:val="00F726DB"/>
    <w:rsid w:val="00F73977"/>
    <w:rsid w:val="00F73D2C"/>
    <w:rsid w:val="00F7410D"/>
    <w:rsid w:val="00F74139"/>
    <w:rsid w:val="00F762A5"/>
    <w:rsid w:val="00F76C67"/>
    <w:rsid w:val="00F77780"/>
    <w:rsid w:val="00F81668"/>
    <w:rsid w:val="00F81EFE"/>
    <w:rsid w:val="00F8422D"/>
    <w:rsid w:val="00F84681"/>
    <w:rsid w:val="00F855A7"/>
    <w:rsid w:val="00F8644E"/>
    <w:rsid w:val="00F86919"/>
    <w:rsid w:val="00F86BB8"/>
    <w:rsid w:val="00F8749F"/>
    <w:rsid w:val="00F87811"/>
    <w:rsid w:val="00F91030"/>
    <w:rsid w:val="00F928DB"/>
    <w:rsid w:val="00F92FB6"/>
    <w:rsid w:val="00F954F0"/>
    <w:rsid w:val="00F9645B"/>
    <w:rsid w:val="00F97519"/>
    <w:rsid w:val="00F97AA9"/>
    <w:rsid w:val="00F97C8E"/>
    <w:rsid w:val="00FA0D66"/>
    <w:rsid w:val="00FA1470"/>
    <w:rsid w:val="00FA2F0F"/>
    <w:rsid w:val="00FA32E7"/>
    <w:rsid w:val="00FA5C80"/>
    <w:rsid w:val="00FA6778"/>
    <w:rsid w:val="00FA71D2"/>
    <w:rsid w:val="00FA72A2"/>
    <w:rsid w:val="00FA7F3A"/>
    <w:rsid w:val="00FB0B04"/>
    <w:rsid w:val="00FB12CC"/>
    <w:rsid w:val="00FB18B3"/>
    <w:rsid w:val="00FB1C73"/>
    <w:rsid w:val="00FB2C91"/>
    <w:rsid w:val="00FB4257"/>
    <w:rsid w:val="00FB4F26"/>
    <w:rsid w:val="00FB509C"/>
    <w:rsid w:val="00FB537E"/>
    <w:rsid w:val="00FB56A5"/>
    <w:rsid w:val="00FB6310"/>
    <w:rsid w:val="00FB650D"/>
    <w:rsid w:val="00FB783F"/>
    <w:rsid w:val="00FB7919"/>
    <w:rsid w:val="00FB7F54"/>
    <w:rsid w:val="00FC0264"/>
    <w:rsid w:val="00FC0441"/>
    <w:rsid w:val="00FC0F7B"/>
    <w:rsid w:val="00FC1AFB"/>
    <w:rsid w:val="00FC361C"/>
    <w:rsid w:val="00FC3BAF"/>
    <w:rsid w:val="00FC51A8"/>
    <w:rsid w:val="00FC553B"/>
    <w:rsid w:val="00FC5842"/>
    <w:rsid w:val="00FC713E"/>
    <w:rsid w:val="00FC75DC"/>
    <w:rsid w:val="00FD1518"/>
    <w:rsid w:val="00FD3A73"/>
    <w:rsid w:val="00FD7226"/>
    <w:rsid w:val="00FD7FAA"/>
    <w:rsid w:val="00FE03EA"/>
    <w:rsid w:val="00FE0889"/>
    <w:rsid w:val="00FE19A6"/>
    <w:rsid w:val="00FE2842"/>
    <w:rsid w:val="00FE36E9"/>
    <w:rsid w:val="00FE3CE0"/>
    <w:rsid w:val="00FE46A0"/>
    <w:rsid w:val="00FE6964"/>
    <w:rsid w:val="00FE75F5"/>
    <w:rsid w:val="00FE76F8"/>
    <w:rsid w:val="00FF0B36"/>
    <w:rsid w:val="00FF196D"/>
    <w:rsid w:val="00FF2226"/>
    <w:rsid w:val="00FF33C7"/>
    <w:rsid w:val="00FF4347"/>
    <w:rsid w:val="00FF59FA"/>
    <w:rsid w:val="00FF5F6C"/>
    <w:rsid w:val="00FF60E1"/>
    <w:rsid w:val="00FF6433"/>
    <w:rsid w:val="00FF7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C41B4A"/>
    <w:pPr>
      <w:keepNext/>
      <w:keepLines/>
      <w:suppressLineNumbers/>
      <w:ind w:left="1276"/>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 w:type="paragraph" w:customStyle="1" w:styleId="seadusetekst">
    <w:name w:val="seaduse tekst"/>
    <w:basedOn w:val="Normaallaad"/>
    <w:uiPriority w:val="1"/>
    <w:qFormat/>
    <w:rsid w:val="00034006"/>
    <w:pPr>
      <w:widowControl/>
      <w:spacing w:after="120" w:line="240" w:lineRule="auto"/>
    </w:pPr>
    <w:rPr>
      <w:rFonts w:eastAsia="Times New Roman"/>
      <w:kern w:val="0"/>
      <w:szCs w:val="22"/>
      <w:lang w:eastAsia="en-US" w:bidi="ar-SA"/>
    </w:rPr>
  </w:style>
  <w:style w:type="character" w:customStyle="1" w:styleId="Liguvaikefont1">
    <w:name w:val="Lõigu vaikefont1"/>
    <w:rsid w:val="000E7AAF"/>
  </w:style>
  <w:style w:type="character" w:customStyle="1" w:styleId="MrkMrk1">
    <w:name w:val="Märk Märk1"/>
    <w:rsid w:val="00A37F3B"/>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C0186F2-6A02-456A-8354-28A1ADD2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1008</TotalTime>
  <Pages>7</Pages>
  <Words>2616</Words>
  <Characters>20290</Characters>
  <Application>Microsoft Office Word</Application>
  <DocSecurity>0</DocSecurity>
  <Lines>169</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60</cp:revision>
  <cp:lastPrinted>2017-10-31T08:11:00Z</cp:lastPrinted>
  <dcterms:created xsi:type="dcterms:W3CDTF">2018-11-29T12:33:00Z</dcterms:created>
  <dcterms:modified xsi:type="dcterms:W3CDTF">2018-12-12T12:42:00Z</dcterms:modified>
</cp:coreProperties>
</file>