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1" w:type="dxa"/>
        <w:tblLook w:val="0000" w:firstRow="0" w:lastRow="0" w:firstColumn="0" w:lastColumn="0" w:noHBand="0" w:noVBand="0"/>
      </w:tblPr>
      <w:tblGrid>
        <w:gridCol w:w="4589"/>
        <w:gridCol w:w="5152"/>
      </w:tblGrid>
      <w:tr w:rsidR="009B7554" w:rsidRPr="00ED1AC6" w14:paraId="561B1632" w14:textId="77777777" w:rsidTr="00734337">
        <w:trPr>
          <w:cantSplit/>
        </w:trPr>
        <w:tc>
          <w:tcPr>
            <w:tcW w:w="4589" w:type="dxa"/>
          </w:tcPr>
          <w:p w14:paraId="0FC2422C" w14:textId="6E702869" w:rsidR="009B7554" w:rsidRPr="00ED1AC6" w:rsidRDefault="00D15F05" w:rsidP="00ED1AC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>Seletuskiri vallav</w:t>
            </w:r>
            <w:r w:rsidR="00B931B4"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 xml:space="preserve">olikogu otsuse </w:t>
            </w:r>
            <w:r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>„</w:t>
            </w:r>
            <w:r w:rsidR="00E81462"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 xml:space="preserve">Rambi ja </w:t>
            </w:r>
            <w:proofErr w:type="spellStart"/>
            <w:r w:rsidR="00E81462"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>Murula</w:t>
            </w:r>
            <w:proofErr w:type="spellEnd"/>
            <w:r w:rsidR="00E81462" w:rsidRPr="00ED1AC6">
              <w:rPr>
                <w:rFonts w:asciiTheme="majorBidi" w:hAnsiTheme="majorBidi" w:cstheme="majorBidi"/>
                <w:sz w:val="24"/>
                <w:szCs w:val="24"/>
                <w:lang w:val="et-EE"/>
              </w:rPr>
              <w:t xml:space="preserve"> detailplaneeringu kehtestamine</w:t>
            </w:r>
            <w:r w:rsidRPr="00ED1AC6">
              <w:rPr>
                <w:rFonts w:asciiTheme="majorBidi" w:hAnsiTheme="majorBidi" w:cstheme="majorBidi"/>
                <w:iCs/>
                <w:sz w:val="24"/>
                <w:szCs w:val="24"/>
                <w:lang w:val="et-EE"/>
              </w:rPr>
              <w:t>“</w:t>
            </w:r>
            <w:r w:rsidRPr="00ED1AC6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et-EE"/>
              </w:rPr>
              <w:t xml:space="preserve"> </w:t>
            </w:r>
            <w:r w:rsidRPr="00ED1AC6">
              <w:rPr>
                <w:rFonts w:asciiTheme="majorBidi" w:hAnsiTheme="majorBidi" w:cstheme="majorBidi"/>
                <w:iCs/>
                <w:sz w:val="24"/>
                <w:szCs w:val="24"/>
                <w:lang w:val="et-EE"/>
              </w:rPr>
              <w:t>juurde</w:t>
            </w:r>
          </w:p>
        </w:tc>
        <w:tc>
          <w:tcPr>
            <w:tcW w:w="5152" w:type="dxa"/>
          </w:tcPr>
          <w:p w14:paraId="2A7142C4" w14:textId="77777777" w:rsidR="009B7554" w:rsidRPr="00ED1AC6" w:rsidRDefault="009B7554" w:rsidP="00ED1AC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9B7554" w:rsidRPr="00ED1AC6" w14:paraId="7A2E7F9A" w14:textId="77777777" w:rsidTr="00734337">
        <w:trPr>
          <w:cantSplit/>
        </w:trPr>
        <w:tc>
          <w:tcPr>
            <w:tcW w:w="9741" w:type="dxa"/>
            <w:gridSpan w:val="2"/>
          </w:tcPr>
          <w:p w14:paraId="682F5075" w14:textId="77777777" w:rsidR="009B7554" w:rsidRPr="00ED1AC6" w:rsidRDefault="009B7554" w:rsidP="00ED1AC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9B7554" w:rsidRPr="00ED1AC6" w14:paraId="550E82B0" w14:textId="77777777" w:rsidTr="00734337">
        <w:trPr>
          <w:cantSplit/>
        </w:trPr>
        <w:tc>
          <w:tcPr>
            <w:tcW w:w="9741" w:type="dxa"/>
            <w:gridSpan w:val="2"/>
          </w:tcPr>
          <w:p w14:paraId="64E234BF" w14:textId="77777777" w:rsidR="009B7554" w:rsidRPr="00ED1AC6" w:rsidRDefault="009B7554" w:rsidP="00ED1AC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</w:tbl>
    <w:p w14:paraId="3825031E" w14:textId="3B5C0EFD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Hiiumaa Vallavolikogu otsusega kehtestatakse </w:t>
      </w: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Hiiumaa vallas Emmaste külas asuvate Rambi ja </w:t>
      </w: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Murula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kinnistute detailplaneering (</w:t>
      </w: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DAGOpen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Arhitektuuribüroo OÜ töö nr 21–51).</w:t>
      </w:r>
    </w:p>
    <w:p w14:paraId="7EF5658B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1.</w:t>
      </w:r>
      <w:r w:rsidRPr="00ED1AC6">
        <w:rPr>
          <w:rFonts w:asciiTheme="majorBidi" w:hAnsiTheme="majorBidi" w:cstheme="majorBidi"/>
          <w:sz w:val="24"/>
          <w:szCs w:val="24"/>
          <w:lang w:val="et-EE"/>
        </w:rPr>
        <w:t> </w:t>
      </w: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Olemasolev olukord</w:t>
      </w:r>
    </w:p>
    <w:p w14:paraId="274588EC" w14:textId="53E93B7E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Planeeringuala asub </w:t>
      </w: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Emmaste külas asuvatel Rambi </w:t>
      </w:r>
      <w:r w:rsid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(</w:t>
      </w: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katastritunnusega 17501:001:0415, registriosa nr 8995350, pindala 3,48 ha, sihtotstarve 100% elamumaa ja </w:t>
      </w: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Murula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, katastritunnusega 17501:001:0416, registriosa nr 8788450, pindala 11325 m², sihtotstarve 100% elamumaa</w:t>
      </w:r>
      <w:r w:rsid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)</w:t>
      </w: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kinnistutel. Planeeringuala suurus on 4,6 ha ehk hõlmab mõlemat kinnistut tervikuna.</w:t>
      </w:r>
    </w:p>
    <w:p w14:paraId="31A2904A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i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Emmaste valla üldplaneeringu järgi on tegemist detailplaneeringu kohustusega elamumaa sihtotstarbega alaga. Kinnistutel maa sihtotstarvet ei muudeta – see jääb 100% elamumaaks. </w:t>
      </w:r>
    </w:p>
    <w:p w14:paraId="6BE3FC98" w14:textId="55B7E284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iCs/>
          <w:sz w:val="24"/>
          <w:szCs w:val="24"/>
          <w:lang w:val="et-EE"/>
        </w:rPr>
      </w:pP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Kõlvikuliselt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koosseisult on planeeringualal tegemist loodusliku rohumaaga, lageda alaga. Ala asub Emmaste küla keskuse ja </w:t>
      </w: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Tärkma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küla vahel. Kuna ala ümbritsevad vallateed, siis täiendavaid juurdepääsuteid ei ole vaja rajada. Ala läbivad side- ja elektriliinid. Alal asub looduskaitse üksikobjekt – </w:t>
      </w:r>
      <w:proofErr w:type="spellStart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>Tärkma</w:t>
      </w:r>
      <w:proofErr w:type="spellEnd"/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 ohvritamm. Tamme kaitsevööndisse ehitustegevust ei planeerita.</w:t>
      </w:r>
    </w:p>
    <w:p w14:paraId="245E481C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2. Emmaste valla üldplaneeringu muutmise põhjendused</w:t>
      </w:r>
    </w:p>
    <w:p w14:paraId="50011B6F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Planeeringuga kavandatakse kokku kaheksa (8) krunti järgmise hoonestusega: 2 kuni 2-korruselist ridaelamut (kuni 4 boksiga) + abihooned, 1 kuni 2-korruseline kaksikelamu + abihooned, 5 üksikelamut + abihooned.</w:t>
      </w:r>
    </w:p>
    <w:p w14:paraId="5586532E" w14:textId="61925863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Emmaste valla üldplaneeringuga on kehtestatud minimaalseks ehitusõigusega krundi suuruseks 1 ha. Kuna planeeritav ala piirneb Emmaste keskusega, kus on tegemist kompaktse hoonestusega alaga, mitte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hajaasustusega</w:t>
      </w:r>
      <w:proofErr w:type="spellEnd"/>
      <w:r w:rsidR="00904528">
        <w:rPr>
          <w:rFonts w:asciiTheme="majorBidi" w:hAnsiTheme="majorBidi" w:cstheme="majorBidi"/>
          <w:bCs/>
          <w:sz w:val="24"/>
          <w:szCs w:val="24"/>
          <w:lang w:val="et-EE"/>
        </w:rPr>
        <w:t>,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ja kus on alla 1 ha suurused krundid, siis tehakse detailplaneeringuga ettepanek üldplaneeringu muutmiseks krundi minimaalsuuruse vähendamise osas. Moodustatavate kruntide suurus on vahemikus 0,5-0,7 ha.</w:t>
      </w:r>
    </w:p>
    <w:p w14:paraId="1F87D527" w14:textId="0A79BD4B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i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iCs/>
          <w:sz w:val="24"/>
          <w:szCs w:val="24"/>
          <w:lang w:val="et-EE"/>
        </w:rPr>
        <w:t xml:space="preserve">Emmaste küla on tihedalt asustatud küla. Kuna lähimad majapidamised asuvad planeeringuala vahetus läheduses, siis moodustatav elamuala laiendab Emmaste küla hoonestatud ala.  </w:t>
      </w:r>
    </w:p>
    <w:p w14:paraId="3909091E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3. Kehtiv detailplaneering</w:t>
      </w:r>
    </w:p>
    <w:p w14:paraId="20032413" w14:textId="1C3BF41C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Alal ei ole kehtivat detailplanee</w:t>
      </w:r>
      <w:r w:rsidR="00ED1AC6">
        <w:rPr>
          <w:rFonts w:asciiTheme="majorBidi" w:hAnsiTheme="majorBidi" w:cstheme="majorBidi"/>
          <w:bCs/>
          <w:sz w:val="24"/>
          <w:szCs w:val="24"/>
          <w:lang w:val="et-EE"/>
        </w:rPr>
        <w:t>r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ingut.</w:t>
      </w:r>
    </w:p>
    <w:p w14:paraId="1980CFE0" w14:textId="13B8FFAF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 Detailplaneeringu menetlus</w:t>
      </w:r>
    </w:p>
    <w:p w14:paraId="4A3E9F6F" w14:textId="2C77B52C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4.1.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</w:t>
      </w: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Detailplaneeringu algatamine</w:t>
      </w:r>
    </w:p>
    <w:p w14:paraId="7DB3949F" w14:textId="5C65D8E5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Emmaste Vallavolikogu 25.09.2017 otsusega nr 197 algatati Eesti Vabariigile kuuluvatel Emmaste külas asuvatel Rambi ja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Murula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kinnistutel detailplaneering. Otsusega ei algatatud keskkonnamõju strateegilist hindamist. </w:t>
      </w:r>
    </w:p>
    <w:p w14:paraId="6D598634" w14:textId="4655AE53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lastRenderedPageBreak/>
        <w:t>Planeeringu esialgs</w:t>
      </w:r>
      <w:r w:rsidR="00904528">
        <w:rPr>
          <w:rFonts w:asciiTheme="majorBidi" w:hAnsiTheme="majorBidi" w:cstheme="majorBidi"/>
          <w:bCs/>
          <w:sz w:val="24"/>
          <w:szCs w:val="24"/>
          <w:lang w:val="et-EE"/>
        </w:rPr>
        <w:t>e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teks eesmärkideks oli hoonestusalade ja ehitusõiguse määramine kokku kuni kuuele kuni nelja boksiga kuni kahekorruselisele ridaelamule, infrastruktuuri ja servituudi asukoha määramine.</w:t>
      </w:r>
    </w:p>
    <w:p w14:paraId="3E0BC47B" w14:textId="74A7975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4.2.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</w:t>
      </w: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Planeeringu eskiisi 1. avalik väljapanek</w:t>
      </w:r>
    </w:p>
    <w:p w14:paraId="7E98601A" w14:textId="77777777" w:rsidR="00904528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Planeeringu eskiisi 1. avaliku väljapaneku (toimus 26.04.-26.05.2021) käigus esitati järgmised ettepanekud: </w:t>
      </w:r>
    </w:p>
    <w:p w14:paraId="742F610D" w14:textId="77777777" w:rsidR="00904528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1. Elektrilevi OÜ palus taotleda tehnilised tingimused. Menetluse käigus need taotleti; </w:t>
      </w:r>
    </w:p>
    <w:p w14:paraId="62DCE08A" w14:textId="77777777" w:rsidR="00904528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2. Telia Eesti AS edastas olulist infot planeeringualal asuva valguskaabli kohta, mida</w:t>
      </w:r>
      <w:r w:rsidR="00904528">
        <w:rPr>
          <w:rFonts w:asciiTheme="majorBidi" w:hAnsiTheme="majorBidi" w:cstheme="majorBidi"/>
          <w:bCs/>
          <w:sz w:val="24"/>
          <w:szCs w:val="24"/>
          <w:lang w:val="et-EE"/>
        </w:rPr>
        <w:t xml:space="preserve"> 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ei olnud eskiislahendusele kantud. See kaabel kanti kaardile; </w:t>
      </w:r>
    </w:p>
    <w:p w14:paraId="432A36A0" w14:textId="77777777" w:rsidR="00904528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3. Maaeluministeerium andis teada, et kuna riigi omandis olevad Rambi ja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Murula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kinnistud on elamumaa sihtotstarbega ja Keskkonnaministeeriumi valitsemisel märkega „säilitamiseks reservina“, siis ministeerium ei võtnud seisukohta; </w:t>
      </w:r>
    </w:p>
    <w:p w14:paraId="5DB79289" w14:textId="4E9EF502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4. Muinsuskaitseamet palus lisada lähtematerjali loetelu hulka muinsuskaitseseadus ja soovitas mälestise „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Tärkma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ohvritamm“ 15m kaitsevööndisse piirdeaeda mitte planeerida ning soovis, et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Tärkma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ohvritamm peab olema jätkuvalt tee poolt külastatav. Neid tingimusi arvestati planeeringu menetluse käigus.</w:t>
      </w:r>
    </w:p>
    <w:p w14:paraId="667D7C04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03.06.2021 kl 10.00 toimus nimetatud detailplaneeringu eskiisi avalik arutelu, mille käigus tehti veel üks ettepanek: asendada detailplaneeringu eskiisis kavandatud üksikelamud (vähemalt osaliselt) ridaelamute või väiksemate kortermajadega koos haljastusega. </w:t>
      </w:r>
    </w:p>
    <w:p w14:paraId="1260CC6B" w14:textId="6149D072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Avaliku arutelu tulemusena otsustati muuta planeeringulahendust vastavalt esitatud ettepanekule järgmiselt: kruntidele nr 1 ja 3 kavandada kuni 2-korruselised ja madalama katusekaldega ridaelamud (kuni 4 boksi) + abihooned, krundile nr 2 kavandada kuni 2-korruseline ja madalama katusekaldega kaksikelamu + abihooned. Samuti tehti ettepanek kaaluda võimalust kruntide pindala vähendamiseks kuni 5000 m²-ni ja krunt nr 7 lisada krundi nr 5 koosseisu. Ettepanek oli kruntide nr 4, 5, 6, 8 ja 9 ehitusõiguse säilitamine. Kokku jäi 8 hoonestatavat krunti. Hoonestamata krunte ei jäänud. </w:t>
      </w:r>
    </w:p>
    <w:p w14:paraId="163029CF" w14:textId="6C7011A6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4.3. Planeeringu eskiisi 2. avalik väljapanek</w:t>
      </w:r>
    </w:p>
    <w:p w14:paraId="268ED20E" w14:textId="1728E043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Detailplaneeringu eskiislahenduse teine avalik väljapanek korraldati 27.11. – 27.12.2021 ja eskiisi avalik arutelu toimus 28.12.2021</w:t>
      </w:r>
      <w:r w:rsidRPr="00ED1AC6">
        <w:rPr>
          <w:rFonts w:asciiTheme="majorBidi" w:hAnsiTheme="majorBidi" w:cstheme="majorBidi"/>
          <w:b/>
          <w:bCs/>
          <w:sz w:val="24"/>
          <w:szCs w:val="24"/>
          <w:lang w:val="et-EE"/>
        </w:rPr>
        <w:t>.</w:t>
      </w:r>
    </w:p>
    <w:p w14:paraId="501D2ADE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Detailplaneeringu eskiislahendust muudeti vastavalt eskiisi eelmise avalikustamise käigus esitatud ettepanekule järgmiselt: Kruntidele nr 1 ja 3 kavandati kuni 2-korruselised ridaelamud (kuni 4 boksi) + abihooned, krundile nr 2 kavandati kuni 2-korruseline kaksikelamu + abihooned. Krunt nr 7 (hoonestamata) lisati krundi nr 5 koosseisu. Kruntide nr 4, 5, 6, 8 ja 9 ehitusõigus säilitati. Kokku moodustatakse planeeringualale 8 hoonestatavat krunti. Hoonestamata krunte ei jää. Eskiisi 2. avaliku väljapaneku käigus ega avalikul arutelul planeeringule ettepanekuid ega märkusi ei esitatud.</w:t>
      </w:r>
    </w:p>
    <w:p w14:paraId="0A0260F1" w14:textId="241B9489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4.4. Planeeringu kooskõlastamine</w:t>
      </w:r>
    </w:p>
    <w:p w14:paraId="184DAC4F" w14:textId="77777777" w:rsidR="009B7554" w:rsidRPr="00ED1AC6" w:rsidRDefault="009B7554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Planeering on kooskõlastatud Keskkonnaametiga (13.06.2022 kiri nr 6-2/22/11374-2), Päästeametiga (05.07.2022 kiri nr 7.2-3.4/3714-2), Muinsuskaitseametiga (14.06.2022 kiri nr 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lastRenderedPageBreak/>
        <w:t xml:space="preserve">43681), Maaeluministeeriumiga (15.06.2022 kiri nr 4.1-5/843-4), Maa-ametiga (22.06.2022 kiri nr 6-3/21/6170-5), Telia Eesti AS-iga (06.06.2022 kooskõlastus nr 36540916), Kärdla Veevärk AS-iga (04.07.2022 e-mail), Elektrilevi OÜ-ga (kooskõlastus 03.06.2022). Arvamust planeeringule on avaldanud Rahandusministeerium (27.06.2022 kiri nr 15-3/4942-2). Kooskõlastamisel esitatud märkustega on arvestatud ja vastavalt planeeringu seletuskirja täiendatud. Piirinaabrid ei ole planeeringu osas arvamust avaldanud. </w:t>
      </w:r>
    </w:p>
    <w:p w14:paraId="76D8135C" w14:textId="717CBFCF" w:rsidR="009B7554" w:rsidRPr="00ED1AC6" w:rsidRDefault="00E43F9C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4.5. Planeeringu vastuvõtmine ja avalik väljapanek</w:t>
      </w:r>
    </w:p>
    <w:p w14:paraId="04D994E7" w14:textId="77777777" w:rsidR="00E43F9C" w:rsidRPr="00ED1AC6" w:rsidRDefault="00E43F9C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Hiiumaa Vallavolikogu 15.09.2022 otsusega nr 72 võeti detailplaneering vastu ja korraldati avalik väljapanek, mis toimus </w:t>
      </w:r>
      <w:r w:rsidR="009B7554" w:rsidRPr="00ED1AC6">
        <w:rPr>
          <w:rFonts w:asciiTheme="majorBidi" w:hAnsiTheme="majorBidi" w:cstheme="majorBidi"/>
          <w:bCs/>
          <w:sz w:val="24"/>
          <w:szCs w:val="24"/>
          <w:lang w:val="et-EE"/>
        </w:rPr>
        <w:t>07.10.-07.11.2022 (30 päeva).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Avaliku väljapaneku käigus kirjalikke arvamusi ega märkusi ei esitatud, millest lähtuvalt avalikku arutelu ei korraldatud.</w:t>
      </w:r>
    </w:p>
    <w:p w14:paraId="6EFC6C1C" w14:textId="6D3430B2" w:rsidR="009B7554" w:rsidRPr="00ED1AC6" w:rsidRDefault="00E43F9C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4.6. Planeeringu heakskiitmine</w:t>
      </w:r>
      <w:r w:rsidR="009B7554" w:rsidRPr="00ED1AC6">
        <w:rPr>
          <w:rFonts w:asciiTheme="majorBidi" w:hAnsiTheme="majorBidi" w:cstheme="majorBidi"/>
          <w:b/>
          <w:sz w:val="24"/>
          <w:szCs w:val="24"/>
          <w:lang w:val="et-EE"/>
        </w:rPr>
        <w:t xml:space="preserve"> </w:t>
      </w:r>
    </w:p>
    <w:p w14:paraId="6FE2B554" w14:textId="58AE75EF" w:rsidR="00E43F9C" w:rsidRPr="00ED1AC6" w:rsidRDefault="00E43F9C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Rahandusministeerium on </w:t>
      </w:r>
      <w:r w:rsidR="0099266E" w:rsidRPr="00ED1AC6">
        <w:rPr>
          <w:rFonts w:asciiTheme="majorBidi" w:hAnsiTheme="majorBidi" w:cstheme="majorBidi"/>
          <w:bCs/>
          <w:sz w:val="24"/>
          <w:szCs w:val="24"/>
          <w:lang w:val="et-EE"/>
        </w:rPr>
        <w:t>18.01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.202</w:t>
      </w:r>
      <w:r w:rsidR="0099266E" w:rsidRPr="00ED1AC6">
        <w:rPr>
          <w:rFonts w:asciiTheme="majorBidi" w:hAnsiTheme="majorBidi" w:cstheme="majorBidi"/>
          <w:bCs/>
          <w:sz w:val="24"/>
          <w:szCs w:val="24"/>
          <w:lang w:val="et-EE"/>
        </w:rPr>
        <w:t>3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kirjaga nr </w:t>
      </w:r>
      <w:r w:rsidR="0099266E" w:rsidRPr="00ED1AC6">
        <w:rPr>
          <w:rFonts w:asciiTheme="majorBidi" w:hAnsiTheme="majorBidi" w:cstheme="majorBidi"/>
          <w:bCs/>
          <w:sz w:val="24"/>
          <w:szCs w:val="24"/>
          <w:lang w:val="et-EE"/>
        </w:rPr>
        <w:t>15-3/9186-2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andnud heakskiidu detailplaneeringule ning tagastanud planeeringu kohalikule omavalitsusele edasiseks menetlemiseks ja kehtestamise üle otsustamiseks. Rahandusministeeriumi hinnangul on detailplaneeringu koostamine kohalikus omavalitsuses läbi viidud vastavuses planeerimisseaduses (edaspidi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PlanS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) sätestatud avaliku menetluse nõuetega ning koostatud vastavuses </w:t>
      </w: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PlanS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§-s 126 sätestatud detailplaneeringu ülesannetega. Rahandusministeerium on seisukohal, et üldplaneeringu muutmise vajadust on kohalik omavalitsus põhjendanud ja Rahandusministeerium nõustub kehtiva üldplaneeringu muutmise ettepanekuga.</w:t>
      </w:r>
    </w:p>
    <w:p w14:paraId="64CC65E8" w14:textId="364EE67A" w:rsidR="009B7554" w:rsidRPr="00ED1AC6" w:rsidRDefault="00E43F9C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b/>
          <w:sz w:val="24"/>
          <w:szCs w:val="24"/>
          <w:lang w:val="et-EE"/>
        </w:rPr>
        <w:t>5. Õiguslikud alused</w:t>
      </w:r>
    </w:p>
    <w:p w14:paraId="6E72C86A" w14:textId="2474F369" w:rsidR="004D63C2" w:rsidRPr="00ED1AC6" w:rsidRDefault="00904528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  <w:r>
        <w:rPr>
          <w:rFonts w:asciiTheme="majorBidi" w:hAnsiTheme="majorBidi" w:cstheme="majorBidi"/>
          <w:bCs/>
          <w:sz w:val="24"/>
          <w:szCs w:val="24"/>
          <w:lang w:val="et-EE"/>
        </w:rPr>
        <w:t xml:space="preserve">Kohaliku omavalitsuse korralduse seaduse § 22 lg 1 p 33 sätestab, et volikogu ainupädevusse kuulub detailplaneeringu kehtetuks tunnistamine ja planeerimisseaduse § 130 lõikes 2 nimetatud detailplaneeringu kehtestamine. Sama tuleneb </w:t>
      </w:r>
      <w:proofErr w:type="spellStart"/>
      <w:r w:rsidR="004D63C2" w:rsidRPr="00ED1AC6">
        <w:rPr>
          <w:rFonts w:asciiTheme="majorBidi" w:hAnsiTheme="majorBidi" w:cstheme="majorBidi"/>
          <w:bCs/>
          <w:sz w:val="24"/>
          <w:szCs w:val="24"/>
          <w:lang w:val="et-EE"/>
        </w:rPr>
        <w:t>PlanS</w:t>
      </w:r>
      <w:proofErr w:type="spellEnd"/>
      <w:r w:rsidR="004D63C2"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§ </w:t>
      </w:r>
      <w:r>
        <w:rPr>
          <w:rFonts w:asciiTheme="majorBidi" w:hAnsiTheme="majorBidi" w:cstheme="majorBidi"/>
          <w:bCs/>
          <w:sz w:val="24"/>
          <w:szCs w:val="24"/>
          <w:lang w:val="et-EE"/>
        </w:rPr>
        <w:t xml:space="preserve">139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t-EE"/>
        </w:rPr>
        <w:t>lg-st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t-EE"/>
        </w:rPr>
        <w:t xml:space="preserve"> 1.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t-EE"/>
        </w:rPr>
        <w:t>PlanS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t-EE"/>
        </w:rPr>
        <w:t xml:space="preserve"> § 130 lg 2 reguleerib muu hulgas olukorda, kus </w:t>
      </w:r>
      <w:r w:rsidR="003A7705">
        <w:rPr>
          <w:rFonts w:asciiTheme="majorBidi" w:hAnsiTheme="majorBidi" w:cstheme="majorBidi"/>
          <w:bCs/>
          <w:sz w:val="24"/>
          <w:szCs w:val="24"/>
          <w:lang w:val="et-EE"/>
        </w:rPr>
        <w:t>detail</w:t>
      </w:r>
      <w:r w:rsidRPr="00904528">
        <w:rPr>
          <w:rFonts w:asciiTheme="majorBidi" w:hAnsiTheme="majorBidi" w:cstheme="majorBidi"/>
          <w:bCs/>
          <w:sz w:val="24"/>
          <w:szCs w:val="24"/>
          <w:lang w:val="et-EE"/>
        </w:rPr>
        <w:t>planeeringuga soovitakse muuta kehtestatud üldplaneeringu</w:t>
      </w:r>
      <w:r>
        <w:rPr>
          <w:rFonts w:asciiTheme="majorBidi" w:hAnsiTheme="majorBidi" w:cstheme="majorBidi"/>
          <w:bCs/>
          <w:sz w:val="24"/>
          <w:szCs w:val="24"/>
          <w:lang w:val="et-EE"/>
        </w:rPr>
        <w:t>t.</w:t>
      </w:r>
    </w:p>
    <w:p w14:paraId="106E5950" w14:textId="0B9F8166" w:rsidR="009B7554" w:rsidRPr="00ED1AC6" w:rsidRDefault="004D63C2" w:rsidP="00ED1AC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et-EE"/>
        </w:rPr>
      </w:pPr>
      <w:proofErr w:type="spellStart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>PlanS</w:t>
      </w:r>
      <w:proofErr w:type="spellEnd"/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§ 142 lg 2 kohaselt kohaldatakse</w:t>
      </w:r>
      <w:r w:rsidR="003F5A09"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üldplaneeringu põhilahenduse muutmise ettepanekut sisaldava detailplaneeringu koostamisele üldplaneeringu koostamisele ettenähtud menetlust. Sama paragrahvi lg 8 kohaselt teeb juhul, kui detailplaneering sisaldab kehtestatud üldplaneeringu põhilahenduse muutmise ettepanekut, kohaliku omavalitsuse üksus 30 päeva jooksul pärast detailplaneeringu kehtestamist muudatuse üldplaneeringusse.</w:t>
      </w:r>
      <w:r w:rsidRPr="00ED1AC6">
        <w:rPr>
          <w:rFonts w:asciiTheme="majorBidi" w:hAnsiTheme="majorBidi" w:cstheme="majorBidi"/>
          <w:bCs/>
          <w:sz w:val="24"/>
          <w:szCs w:val="24"/>
          <w:lang w:val="et-EE"/>
        </w:rPr>
        <w:t xml:space="preserve"> </w:t>
      </w:r>
    </w:p>
    <w:p w14:paraId="12F1FE47" w14:textId="77777777" w:rsidR="003F5A09" w:rsidRPr="00ED1AC6" w:rsidRDefault="003F5A09" w:rsidP="00ED1AC6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et-EE"/>
        </w:rPr>
      </w:pPr>
    </w:p>
    <w:p w14:paraId="47031E8B" w14:textId="53DCF7D0" w:rsidR="009B7554" w:rsidRPr="00ED1AC6" w:rsidRDefault="00AA259C" w:rsidP="00ED1AC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sz w:val="24"/>
          <w:szCs w:val="24"/>
          <w:lang w:val="et-EE"/>
        </w:rPr>
        <w:t>Seletuskirja koostas</w:t>
      </w:r>
    </w:p>
    <w:p w14:paraId="5F1BB7EF" w14:textId="7BB4D1DE" w:rsidR="00AA259C" w:rsidRPr="00ED1AC6" w:rsidRDefault="00AA259C" w:rsidP="00ED1AC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sz w:val="24"/>
          <w:szCs w:val="24"/>
          <w:lang w:val="et-EE"/>
        </w:rPr>
        <w:t>Pilvi Post, Emmaste Osavalla Valitsuse maa- ja ehitusspetsialist</w:t>
      </w:r>
    </w:p>
    <w:p w14:paraId="62E42EB4" w14:textId="1AB3475C" w:rsidR="00AA259C" w:rsidRPr="00ED1AC6" w:rsidRDefault="00AA259C" w:rsidP="00ED1AC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ED1AC6">
        <w:rPr>
          <w:rFonts w:asciiTheme="majorBidi" w:hAnsiTheme="majorBidi" w:cstheme="majorBidi"/>
          <w:sz w:val="24"/>
          <w:szCs w:val="24"/>
          <w:lang w:val="et-EE"/>
        </w:rPr>
        <w:t>23.01.2023</w:t>
      </w:r>
    </w:p>
    <w:sectPr w:rsidR="00AA259C" w:rsidRPr="00ED1AC6" w:rsidSect="00ED1AC6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05"/>
    <w:rsid w:val="0037164D"/>
    <w:rsid w:val="003A7705"/>
    <w:rsid w:val="003F5A09"/>
    <w:rsid w:val="004D63C2"/>
    <w:rsid w:val="00904528"/>
    <w:rsid w:val="0099266E"/>
    <w:rsid w:val="009B14A8"/>
    <w:rsid w:val="009B7554"/>
    <w:rsid w:val="00AA259C"/>
    <w:rsid w:val="00B931B4"/>
    <w:rsid w:val="00D15F05"/>
    <w:rsid w:val="00DF5F2F"/>
    <w:rsid w:val="00E43F9C"/>
    <w:rsid w:val="00E81462"/>
    <w:rsid w:val="00E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0FD8"/>
  <w15:chartTrackingRefBased/>
  <w15:docId w15:val="{03B44B3F-68F8-4D93-9CF9-0A8DF99E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85D6A9-1A88-4371-86AC-B2CB5DD83604}">
  <we:reference id="a7d739b1-98a0-441a-a633-0ebe018f1e59" version="1.0.0.4" store="EXCatalog" storeType="EXCatalog"/>
  <we:alternateReferences>
    <we:reference id="WA104381077" version="1.0.0.4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Post</dc:creator>
  <cp:keywords/>
  <dc:description/>
  <cp:lastModifiedBy>Pilvi Post</cp:lastModifiedBy>
  <cp:revision>2</cp:revision>
  <dcterms:created xsi:type="dcterms:W3CDTF">2023-03-23T11:44:00Z</dcterms:created>
  <dcterms:modified xsi:type="dcterms:W3CDTF">2023-03-23T11:44:00Z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f3c9b104-ae21-456b-8924-5b5c089363ea</vt:lpwstr>
  </property>
</Properties>
</file>