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A67D" w14:textId="77777777" w:rsidR="003512B1" w:rsidRPr="003512B1" w:rsidRDefault="003512B1" w:rsidP="005558AF">
      <w:pPr>
        <w:rPr>
          <w:rFonts w:asciiTheme="minorHAnsi" w:hAnsiTheme="minorHAnsi" w:cstheme="minorHAnsi"/>
          <w:noProof/>
          <w:color w:val="FF0000"/>
          <w:sz w:val="24"/>
          <w:szCs w:val="24"/>
        </w:rPr>
      </w:pPr>
    </w:p>
    <w:p w14:paraId="273FB868" w14:textId="64157CFB" w:rsidR="00853920" w:rsidRPr="00F23E97" w:rsidRDefault="00F23E97" w:rsidP="005558AF">
      <w:pPr>
        <w:jc w:val="center"/>
        <w:rPr>
          <w:rFonts w:asciiTheme="minorHAnsi" w:hAnsiTheme="minorHAnsi" w:cstheme="minorHAnsi"/>
          <w:b/>
          <w:noProof/>
          <w:sz w:val="28"/>
          <w:szCs w:val="24"/>
        </w:rPr>
      </w:pPr>
      <w:r w:rsidRPr="00F23E97">
        <w:rPr>
          <w:rFonts w:asciiTheme="minorHAnsi" w:hAnsiTheme="minorHAnsi" w:cstheme="minorHAnsi"/>
          <w:b/>
          <w:noProof/>
          <w:sz w:val="28"/>
          <w:szCs w:val="24"/>
        </w:rPr>
        <w:t>VALIKPAKKUMINE JA SELLE TINGIMUSED</w:t>
      </w:r>
    </w:p>
    <w:p w14:paraId="35D95F48" w14:textId="77777777" w:rsidR="004D6DB8" w:rsidRPr="009753AF" w:rsidRDefault="004D6DB8" w:rsidP="005558AF">
      <w:pPr>
        <w:rPr>
          <w:rFonts w:asciiTheme="minorHAnsi" w:hAnsiTheme="minorHAnsi" w:cstheme="minorHAnsi"/>
          <w:noProof/>
          <w:sz w:val="24"/>
          <w:szCs w:val="24"/>
        </w:rPr>
      </w:pPr>
    </w:p>
    <w:p w14:paraId="03A6FF1B" w14:textId="4E3797AD" w:rsidR="007E1669" w:rsidRPr="009753AF" w:rsidRDefault="007E1669" w:rsidP="005558AF">
      <w:pPr>
        <w:pStyle w:val="ListParagraph"/>
        <w:numPr>
          <w:ilvl w:val="0"/>
          <w:numId w:val="2"/>
        </w:numPr>
        <w:spacing w:line="276" w:lineRule="auto"/>
        <w:rPr>
          <w:rFonts w:asciiTheme="minorHAnsi" w:hAnsiTheme="minorHAnsi" w:cstheme="minorHAnsi"/>
          <w:b/>
          <w:noProof/>
          <w:sz w:val="24"/>
          <w:szCs w:val="24"/>
        </w:rPr>
      </w:pPr>
      <w:r w:rsidRPr="009753AF">
        <w:rPr>
          <w:rFonts w:asciiTheme="minorHAnsi" w:hAnsiTheme="minorHAnsi" w:cstheme="minorHAnsi"/>
          <w:b/>
          <w:noProof/>
          <w:sz w:val="24"/>
          <w:szCs w:val="24"/>
        </w:rPr>
        <w:t>Üld</w:t>
      </w:r>
      <w:r w:rsidR="004D6DB8" w:rsidRPr="009753AF">
        <w:rPr>
          <w:rFonts w:asciiTheme="minorHAnsi" w:hAnsiTheme="minorHAnsi" w:cstheme="minorHAnsi"/>
          <w:b/>
          <w:noProof/>
          <w:sz w:val="24"/>
          <w:szCs w:val="24"/>
        </w:rPr>
        <w:t>andmed</w:t>
      </w:r>
      <w:r w:rsidR="0028399A">
        <w:rPr>
          <w:rFonts w:asciiTheme="minorHAnsi" w:hAnsiTheme="minorHAnsi" w:cstheme="minorHAnsi"/>
          <w:b/>
          <w:noProof/>
          <w:sz w:val="24"/>
          <w:szCs w:val="24"/>
        </w:rPr>
        <w:t xml:space="preserve"> ja -tingimused</w:t>
      </w:r>
    </w:p>
    <w:p w14:paraId="07763DA3" w14:textId="107AE6EF" w:rsidR="00041E1A" w:rsidRPr="00936D65" w:rsidRDefault="051DEA8B" w:rsidP="00936D65">
      <w:pPr>
        <w:pStyle w:val="ListParagraph"/>
        <w:numPr>
          <w:ilvl w:val="1"/>
          <w:numId w:val="2"/>
        </w:numPr>
        <w:jc w:val="both"/>
        <w:rPr>
          <w:rFonts w:asciiTheme="minorHAnsi" w:hAnsiTheme="minorHAnsi" w:cstheme="minorBidi"/>
          <w:noProof/>
          <w:sz w:val="24"/>
          <w:szCs w:val="24"/>
        </w:rPr>
      </w:pPr>
      <w:bookmarkStart w:id="0" w:name="_Ref161999264"/>
      <w:r w:rsidRPr="00041E1A">
        <w:rPr>
          <w:rFonts w:asciiTheme="minorHAnsi" w:hAnsiTheme="minorHAnsi" w:cstheme="minorBidi"/>
          <w:noProof/>
          <w:sz w:val="24"/>
          <w:szCs w:val="24"/>
        </w:rPr>
        <w:t xml:space="preserve">Kaitseministeerium annab valikpakkumise korras </w:t>
      </w:r>
      <w:r w:rsidR="001D10BE">
        <w:rPr>
          <w:rFonts w:asciiTheme="minorHAnsi" w:hAnsiTheme="minorHAnsi" w:cstheme="minorBidi"/>
          <w:noProof/>
          <w:sz w:val="24"/>
          <w:szCs w:val="24"/>
        </w:rPr>
        <w:t xml:space="preserve">kuni </w:t>
      </w:r>
      <w:r w:rsidR="00153AC4">
        <w:rPr>
          <w:rFonts w:asciiTheme="minorHAnsi" w:hAnsiTheme="minorHAnsi" w:cstheme="minorBidi"/>
          <w:noProof/>
          <w:sz w:val="24"/>
          <w:szCs w:val="24"/>
        </w:rPr>
        <w:t>viieks</w:t>
      </w:r>
      <w:r w:rsidRPr="00041E1A">
        <w:rPr>
          <w:rFonts w:asciiTheme="minorHAnsi" w:hAnsiTheme="minorHAnsi" w:cstheme="minorBidi"/>
          <w:noProof/>
          <w:sz w:val="24"/>
          <w:szCs w:val="24"/>
        </w:rPr>
        <w:t xml:space="preserve"> aastaks </w:t>
      </w:r>
      <w:r w:rsidR="001D10BE">
        <w:rPr>
          <w:rFonts w:asciiTheme="minorHAnsi" w:hAnsiTheme="minorHAnsi" w:cstheme="minorBidi"/>
          <w:noProof/>
          <w:sz w:val="24"/>
          <w:szCs w:val="24"/>
        </w:rPr>
        <w:t xml:space="preserve">(ehk kolmeks aastaks pikendamise võimalusega kaheks aastaks) </w:t>
      </w:r>
      <w:r w:rsidRPr="00041E1A">
        <w:rPr>
          <w:rFonts w:asciiTheme="minorHAnsi" w:hAnsiTheme="minorHAnsi" w:cstheme="minorBidi"/>
          <w:noProof/>
          <w:sz w:val="24"/>
          <w:szCs w:val="24"/>
        </w:rPr>
        <w:t>kasutusse maa-ala järgmises asukohas:</w:t>
      </w:r>
      <w:bookmarkEnd w:id="0"/>
    </w:p>
    <w:p w14:paraId="3B5F28E7" w14:textId="75DDB906" w:rsidR="00041E1A" w:rsidRDefault="00967EC0" w:rsidP="00936D65">
      <w:pPr>
        <w:pStyle w:val="ListParagraph"/>
        <w:numPr>
          <w:ilvl w:val="2"/>
          <w:numId w:val="2"/>
        </w:numPr>
        <w:jc w:val="both"/>
        <w:rPr>
          <w:rFonts w:asciiTheme="minorHAnsi" w:hAnsiTheme="minorHAnsi" w:cstheme="minorHAnsi"/>
          <w:noProof/>
          <w:sz w:val="24"/>
          <w:szCs w:val="24"/>
        </w:rPr>
      </w:pPr>
      <w:bookmarkStart w:id="1" w:name="_Ref161999271"/>
      <w:r w:rsidRPr="00041E1A">
        <w:rPr>
          <w:rFonts w:asciiTheme="minorHAnsi" w:hAnsiTheme="minorHAnsi" w:cstheme="minorHAnsi"/>
          <w:noProof/>
          <w:sz w:val="24"/>
          <w:szCs w:val="24"/>
        </w:rPr>
        <w:t xml:space="preserve">Harju maakond, </w:t>
      </w:r>
      <w:r w:rsidR="00525A16" w:rsidRPr="00041E1A">
        <w:rPr>
          <w:rFonts w:asciiTheme="minorHAnsi" w:hAnsiTheme="minorHAnsi" w:cstheme="minorHAnsi"/>
          <w:noProof/>
          <w:sz w:val="24"/>
          <w:szCs w:val="24"/>
        </w:rPr>
        <w:t>Lääne-Harju</w:t>
      </w:r>
      <w:r w:rsidRPr="00041E1A">
        <w:rPr>
          <w:rFonts w:asciiTheme="minorHAnsi" w:hAnsiTheme="minorHAnsi" w:cstheme="minorHAnsi"/>
          <w:noProof/>
          <w:sz w:val="24"/>
          <w:szCs w:val="24"/>
        </w:rPr>
        <w:t xml:space="preserve"> vald, </w:t>
      </w:r>
      <w:r w:rsidR="00525A16" w:rsidRPr="00041E1A">
        <w:rPr>
          <w:rFonts w:asciiTheme="minorHAnsi" w:hAnsiTheme="minorHAnsi" w:cstheme="minorHAnsi"/>
          <w:noProof/>
          <w:sz w:val="24"/>
          <w:szCs w:val="24"/>
        </w:rPr>
        <w:t>Ämari alevik</w:t>
      </w:r>
      <w:r w:rsidRPr="00041E1A">
        <w:rPr>
          <w:rFonts w:asciiTheme="minorHAnsi" w:hAnsiTheme="minorHAnsi" w:cstheme="minorHAnsi"/>
          <w:noProof/>
          <w:sz w:val="24"/>
          <w:szCs w:val="24"/>
        </w:rPr>
        <w:t xml:space="preserve">, </w:t>
      </w:r>
      <w:r w:rsidR="00525A16" w:rsidRPr="00041E1A">
        <w:rPr>
          <w:rFonts w:asciiTheme="minorHAnsi" w:hAnsiTheme="minorHAnsi" w:cstheme="minorHAnsi"/>
          <w:noProof/>
          <w:sz w:val="24"/>
          <w:szCs w:val="24"/>
        </w:rPr>
        <w:t xml:space="preserve">Ämari lennuväli </w:t>
      </w:r>
      <w:r w:rsidRPr="00041E1A">
        <w:rPr>
          <w:rFonts w:asciiTheme="minorHAnsi" w:hAnsiTheme="minorHAnsi" w:cstheme="minorHAnsi"/>
          <w:noProof/>
          <w:sz w:val="24"/>
          <w:szCs w:val="24"/>
        </w:rPr>
        <w:t xml:space="preserve">kinnistul </w:t>
      </w:r>
      <w:r w:rsidR="00AE1A02" w:rsidRPr="00041E1A">
        <w:rPr>
          <w:rFonts w:asciiTheme="minorHAnsi" w:hAnsiTheme="minorHAnsi" w:cstheme="minorHAnsi"/>
          <w:noProof/>
          <w:sz w:val="24"/>
          <w:szCs w:val="24"/>
        </w:rPr>
        <w:t xml:space="preserve">(registriosa </w:t>
      </w:r>
      <w:r w:rsidR="00525A16" w:rsidRPr="00041E1A">
        <w:rPr>
          <w:rFonts w:asciiTheme="minorHAnsi" w:hAnsiTheme="minorHAnsi" w:cstheme="minorHAnsi"/>
          <w:noProof/>
          <w:sz w:val="24"/>
          <w:szCs w:val="24"/>
        </w:rPr>
        <w:t>12552002</w:t>
      </w:r>
      <w:r w:rsidR="00AE1A02" w:rsidRPr="00041E1A">
        <w:rPr>
          <w:rFonts w:asciiTheme="minorHAnsi" w:hAnsiTheme="minorHAnsi" w:cstheme="minorHAnsi"/>
          <w:noProof/>
          <w:sz w:val="24"/>
          <w:szCs w:val="24"/>
        </w:rPr>
        <w:t xml:space="preserve">, katastritunnus </w:t>
      </w:r>
      <w:r w:rsidR="00525A16" w:rsidRPr="00041E1A">
        <w:rPr>
          <w:rFonts w:asciiTheme="minorHAnsi" w:hAnsiTheme="minorHAnsi" w:cstheme="minorHAnsi"/>
          <w:noProof/>
          <w:sz w:val="24"/>
          <w:szCs w:val="24"/>
        </w:rPr>
        <w:t>86801:001:0375</w:t>
      </w:r>
      <w:r w:rsidR="00AE1A02" w:rsidRPr="00041E1A">
        <w:rPr>
          <w:rFonts w:asciiTheme="minorHAnsi" w:hAnsiTheme="minorHAnsi" w:cstheme="minorHAnsi"/>
          <w:noProof/>
          <w:sz w:val="24"/>
          <w:szCs w:val="24"/>
        </w:rPr>
        <w:t xml:space="preserve">, </w:t>
      </w:r>
      <w:r w:rsidR="000504FA" w:rsidRPr="00041E1A">
        <w:rPr>
          <w:rFonts w:asciiTheme="minorHAnsi" w:hAnsiTheme="minorHAnsi" w:cstheme="minorHAnsi"/>
          <w:noProof/>
          <w:sz w:val="24"/>
          <w:szCs w:val="24"/>
        </w:rPr>
        <w:t xml:space="preserve">pindala </w:t>
      </w:r>
      <w:r w:rsidR="00525A16" w:rsidRPr="00041E1A">
        <w:rPr>
          <w:rFonts w:asciiTheme="minorHAnsi" w:hAnsiTheme="minorHAnsi" w:cstheme="minorHAnsi"/>
          <w:noProof/>
          <w:sz w:val="24"/>
          <w:szCs w:val="24"/>
        </w:rPr>
        <w:t xml:space="preserve">898,9573 </w:t>
      </w:r>
      <w:r w:rsidR="000504FA" w:rsidRPr="00041E1A">
        <w:rPr>
          <w:rFonts w:asciiTheme="minorHAnsi" w:hAnsiTheme="minorHAnsi" w:cstheme="minorHAnsi"/>
          <w:noProof/>
          <w:sz w:val="24"/>
          <w:szCs w:val="24"/>
        </w:rPr>
        <w:t>ha</w:t>
      </w:r>
      <w:r w:rsidRPr="00041E1A">
        <w:rPr>
          <w:rFonts w:asciiTheme="minorHAnsi" w:hAnsiTheme="minorHAnsi" w:cstheme="minorHAnsi"/>
          <w:noProof/>
          <w:sz w:val="24"/>
          <w:szCs w:val="24"/>
        </w:rPr>
        <w:t>)</w:t>
      </w:r>
      <w:bookmarkEnd w:id="1"/>
      <w:r w:rsidR="00475A48">
        <w:rPr>
          <w:rFonts w:asciiTheme="minorHAnsi" w:hAnsiTheme="minorHAnsi" w:cstheme="minorHAnsi"/>
          <w:noProof/>
          <w:sz w:val="24"/>
          <w:szCs w:val="24"/>
        </w:rPr>
        <w:t>.</w:t>
      </w:r>
    </w:p>
    <w:p w14:paraId="56100547" w14:textId="46542968" w:rsidR="00475A48" w:rsidRPr="00936D65" w:rsidRDefault="00475A48" w:rsidP="00475A48">
      <w:pPr>
        <w:pStyle w:val="ListParagraph"/>
        <w:numPr>
          <w:ilvl w:val="1"/>
          <w:numId w:val="2"/>
        </w:numPr>
        <w:jc w:val="both"/>
        <w:rPr>
          <w:rFonts w:asciiTheme="minorHAnsi" w:hAnsiTheme="minorHAnsi" w:cstheme="minorHAnsi"/>
          <w:noProof/>
          <w:sz w:val="24"/>
          <w:szCs w:val="24"/>
        </w:rPr>
      </w:pPr>
      <w:r>
        <w:rPr>
          <w:rFonts w:asciiTheme="minorHAnsi" w:hAnsiTheme="minorHAnsi" w:cstheme="minorHAnsi"/>
          <w:noProof/>
          <w:sz w:val="24"/>
          <w:szCs w:val="24"/>
        </w:rPr>
        <w:t>Kasutusse antakse:</w:t>
      </w:r>
    </w:p>
    <w:p w14:paraId="6E5F998C" w14:textId="22BF43D4" w:rsidR="00967EC0" w:rsidRDefault="133E2164" w:rsidP="133E2164">
      <w:pPr>
        <w:pStyle w:val="ListParagraph"/>
        <w:numPr>
          <w:ilvl w:val="2"/>
          <w:numId w:val="2"/>
        </w:numPr>
        <w:spacing w:line="276" w:lineRule="auto"/>
        <w:jc w:val="both"/>
        <w:rPr>
          <w:rFonts w:asciiTheme="minorHAnsi" w:hAnsiTheme="minorHAnsi" w:cstheme="minorBidi"/>
          <w:noProof/>
          <w:sz w:val="24"/>
          <w:szCs w:val="24"/>
        </w:rPr>
      </w:pPr>
      <w:r w:rsidRPr="133E2164">
        <w:rPr>
          <w:rFonts w:asciiTheme="minorHAnsi" w:hAnsiTheme="minorHAnsi" w:cstheme="minorBidi"/>
          <w:noProof/>
          <w:sz w:val="24"/>
          <w:szCs w:val="24"/>
        </w:rPr>
        <w:t>ca 8900 m</w:t>
      </w:r>
      <w:r w:rsidRPr="133E2164">
        <w:rPr>
          <w:rFonts w:asciiTheme="minorHAnsi" w:hAnsiTheme="minorHAnsi" w:cstheme="minorBidi"/>
          <w:noProof/>
          <w:sz w:val="24"/>
          <w:szCs w:val="24"/>
          <w:vertAlign w:val="superscript"/>
        </w:rPr>
        <w:t>2</w:t>
      </w:r>
      <w:r w:rsidRPr="133E2164">
        <w:rPr>
          <w:rFonts w:asciiTheme="minorHAnsi" w:hAnsiTheme="minorHAnsi" w:cstheme="minorBidi"/>
          <w:noProof/>
          <w:sz w:val="24"/>
          <w:szCs w:val="24"/>
        </w:rPr>
        <w:t xml:space="preserve"> suurune ala koos platsi, kerghalli, kaitsevalli ja kommunikatsioonidega (edaspidi nimetatud </w:t>
      </w:r>
      <w:r w:rsidRPr="133E2164">
        <w:rPr>
          <w:rFonts w:asciiTheme="minorHAnsi" w:hAnsiTheme="minorHAnsi" w:cstheme="minorBidi"/>
          <w:i/>
          <w:iCs/>
          <w:noProof/>
          <w:sz w:val="24"/>
          <w:szCs w:val="24"/>
        </w:rPr>
        <w:t>objekt</w:t>
      </w:r>
      <w:r w:rsidRPr="133E2164">
        <w:rPr>
          <w:rFonts w:asciiTheme="minorHAnsi" w:hAnsiTheme="minorHAnsi" w:cstheme="minorBidi"/>
          <w:noProof/>
          <w:sz w:val="24"/>
          <w:szCs w:val="24"/>
        </w:rPr>
        <w:t>);</w:t>
      </w:r>
    </w:p>
    <w:p w14:paraId="5A95BE6A" w14:textId="446F643B" w:rsidR="00041E1A" w:rsidRPr="00475A48" w:rsidRDefault="00492093" w:rsidP="00475A48">
      <w:pPr>
        <w:pStyle w:val="ListParagraph"/>
        <w:numPr>
          <w:ilvl w:val="2"/>
          <w:numId w:val="2"/>
        </w:numPr>
        <w:spacing w:line="276" w:lineRule="auto"/>
        <w:jc w:val="both"/>
        <w:rPr>
          <w:rFonts w:asciiTheme="minorHAnsi" w:hAnsiTheme="minorHAnsi" w:cstheme="minorBidi"/>
          <w:noProof/>
          <w:sz w:val="24"/>
          <w:szCs w:val="24"/>
        </w:rPr>
      </w:pPr>
      <w:r w:rsidRPr="00475A48">
        <w:rPr>
          <w:rFonts w:asciiTheme="minorHAnsi" w:hAnsiTheme="minorHAnsi" w:cstheme="minorHAnsi"/>
          <w:noProof/>
          <w:sz w:val="24"/>
          <w:szCs w:val="24"/>
        </w:rPr>
        <w:t xml:space="preserve">maksimaalselt </w:t>
      </w:r>
      <w:r w:rsidR="00967EC0" w:rsidRPr="00475A48">
        <w:rPr>
          <w:rFonts w:asciiTheme="minorHAnsi" w:hAnsiTheme="minorHAnsi" w:cstheme="minorHAnsi"/>
          <w:noProof/>
          <w:sz w:val="24"/>
          <w:szCs w:val="24"/>
        </w:rPr>
        <w:t>seitse</w:t>
      </w:r>
      <w:r w:rsidR="00706AE3" w:rsidRPr="00475A48">
        <w:rPr>
          <w:rFonts w:asciiTheme="minorHAnsi" w:hAnsiTheme="minorHAnsi" w:cstheme="minorHAnsi"/>
          <w:noProof/>
          <w:sz w:val="24"/>
          <w:szCs w:val="24"/>
        </w:rPr>
        <w:t xml:space="preserve"> laskemoona</w:t>
      </w:r>
      <w:r w:rsidRPr="00475A48">
        <w:rPr>
          <w:rFonts w:asciiTheme="minorHAnsi" w:hAnsiTheme="minorHAnsi" w:cstheme="minorHAnsi"/>
          <w:noProof/>
          <w:sz w:val="24"/>
          <w:szCs w:val="24"/>
        </w:rPr>
        <w:t xml:space="preserve"> hoidlat.</w:t>
      </w:r>
    </w:p>
    <w:p w14:paraId="776833D5" w14:textId="262A93D6" w:rsidR="00041E1A" w:rsidRPr="00936D65" w:rsidRDefault="00936D65" w:rsidP="199AEE89">
      <w:pPr>
        <w:pStyle w:val="ListParagraph"/>
        <w:numPr>
          <w:ilvl w:val="1"/>
          <w:numId w:val="2"/>
        </w:numPr>
        <w:spacing w:line="276" w:lineRule="auto"/>
        <w:jc w:val="both"/>
        <w:rPr>
          <w:rFonts w:asciiTheme="minorHAnsi" w:hAnsiTheme="minorHAnsi" w:cstheme="minorBidi"/>
          <w:noProof/>
          <w:sz w:val="24"/>
          <w:szCs w:val="24"/>
        </w:rPr>
      </w:pPr>
      <w:bookmarkStart w:id="2" w:name="_Ref164762756"/>
      <w:r w:rsidRPr="199AEE89">
        <w:rPr>
          <w:rFonts w:asciiTheme="minorHAnsi" w:hAnsiTheme="minorHAnsi" w:cstheme="minorBidi"/>
          <w:noProof/>
          <w:sz w:val="24"/>
          <w:szCs w:val="24"/>
        </w:rPr>
        <w:t>Objekt antakse kasutusse eesmä</w:t>
      </w:r>
      <w:bookmarkStart w:id="3" w:name="_GoBack"/>
      <w:bookmarkEnd w:id="3"/>
      <w:r w:rsidRPr="199AEE89">
        <w:rPr>
          <w:rFonts w:asciiTheme="minorHAnsi" w:hAnsiTheme="minorHAnsi" w:cstheme="minorBidi"/>
          <w:noProof/>
          <w:sz w:val="24"/>
          <w:szCs w:val="24"/>
        </w:rPr>
        <w:t>rgiga toetada Eesti kaitse- ja julgeolekuvaldkonna arengut</w:t>
      </w:r>
      <w:bookmarkEnd w:id="2"/>
      <w:r w:rsidRPr="199AEE89">
        <w:rPr>
          <w:rFonts w:asciiTheme="minorHAnsi" w:hAnsiTheme="minorHAnsi" w:cstheme="minorBidi"/>
          <w:noProof/>
          <w:sz w:val="24"/>
          <w:szCs w:val="24"/>
        </w:rPr>
        <w:t xml:space="preserve"> andes võimaluse kasutada riigi taristut relvaseaduse § </w:t>
      </w:r>
      <w:r w:rsidRPr="199AEE89">
        <w:rPr>
          <w:rFonts w:asciiTheme="minorHAnsi" w:eastAsia="Times New Roman" w:hAnsiTheme="minorHAnsi" w:cstheme="minorBidi"/>
          <w:sz w:val="24"/>
          <w:szCs w:val="24"/>
          <w:bdr w:val="none" w:sz="0" w:space="0" w:color="auto" w:frame="1"/>
          <w:lang w:eastAsia="et-EE"/>
        </w:rPr>
        <w:t>83</w:t>
      </w:r>
      <w:r w:rsidRPr="199AEE89">
        <w:rPr>
          <w:rFonts w:asciiTheme="minorHAnsi" w:eastAsia="Times New Roman" w:hAnsiTheme="minorHAnsi" w:cstheme="minorBidi"/>
          <w:sz w:val="24"/>
          <w:szCs w:val="24"/>
          <w:bdr w:val="none" w:sz="0" w:space="0" w:color="auto" w:frame="1"/>
          <w:vertAlign w:val="superscript"/>
          <w:lang w:eastAsia="et-EE"/>
        </w:rPr>
        <w:t>33</w:t>
      </w:r>
      <w:r w:rsidR="00475A48" w:rsidRPr="199AEE89">
        <w:rPr>
          <w:rFonts w:asciiTheme="minorHAnsi" w:eastAsia="Times New Roman" w:hAnsiTheme="minorHAnsi" w:cstheme="minorBidi"/>
          <w:sz w:val="24"/>
          <w:szCs w:val="24"/>
          <w:bdr w:val="none" w:sz="0" w:space="0" w:color="auto" w:frame="1"/>
          <w:vertAlign w:val="superscript"/>
          <w:lang w:eastAsia="et-EE"/>
        </w:rPr>
        <w:t xml:space="preserve"> </w:t>
      </w:r>
      <w:r w:rsidRPr="199AEE89">
        <w:rPr>
          <w:rFonts w:asciiTheme="minorHAnsi" w:eastAsia="Times New Roman" w:hAnsiTheme="minorHAnsi" w:cstheme="minorBidi"/>
          <w:sz w:val="24"/>
          <w:szCs w:val="24"/>
          <w:bdr w:val="none" w:sz="0" w:space="0" w:color="auto" w:frame="1"/>
          <w:lang w:eastAsia="et-EE"/>
        </w:rPr>
        <w:t>lg 1 p 6 nimetatud tegevuse teostamiseks (</w:t>
      </w:r>
      <w:r w:rsidRPr="199AEE89">
        <w:rPr>
          <w:rFonts w:asciiTheme="minorHAnsi" w:hAnsiTheme="minorHAnsi" w:cstheme="minorBidi"/>
          <w:noProof/>
          <w:sz w:val="24"/>
          <w:szCs w:val="24"/>
        </w:rPr>
        <w:t>laskemoona või lõhkeainet sisaldava lahingumoona valmistamine).</w:t>
      </w:r>
    </w:p>
    <w:p w14:paraId="5842F88E" w14:textId="5A716D1D" w:rsidR="00041E1A" w:rsidRPr="00C3179D" w:rsidRDefault="00041E1A" w:rsidP="00C3179D">
      <w:pPr>
        <w:pStyle w:val="ListParagraph"/>
        <w:numPr>
          <w:ilvl w:val="1"/>
          <w:numId w:val="2"/>
        </w:numPr>
        <w:spacing w:line="276" w:lineRule="auto"/>
        <w:jc w:val="both"/>
        <w:rPr>
          <w:rFonts w:asciiTheme="minorHAnsi" w:hAnsiTheme="minorHAnsi" w:cstheme="minorBidi"/>
          <w:noProof/>
          <w:sz w:val="24"/>
          <w:szCs w:val="24"/>
        </w:rPr>
      </w:pPr>
      <w:r w:rsidRPr="43AD3300">
        <w:rPr>
          <w:rFonts w:asciiTheme="minorHAnsi" w:hAnsiTheme="minorHAnsi" w:cstheme="minorBidi"/>
          <w:noProof/>
          <w:sz w:val="24"/>
          <w:szCs w:val="24"/>
        </w:rPr>
        <w:t xml:space="preserve">Valikpakkumise korraldajaks on määratud Riigi Kaitseinvesteeringute Keskus (edaspidi </w:t>
      </w:r>
      <w:r w:rsidRPr="00475A48">
        <w:rPr>
          <w:rFonts w:asciiTheme="minorHAnsi" w:hAnsiTheme="minorHAnsi" w:cstheme="minorBidi"/>
          <w:i/>
          <w:noProof/>
          <w:sz w:val="24"/>
          <w:szCs w:val="24"/>
        </w:rPr>
        <w:t>RKIK</w:t>
      </w:r>
      <w:r w:rsidRPr="43AD3300">
        <w:rPr>
          <w:rFonts w:asciiTheme="minorHAnsi" w:hAnsiTheme="minorHAnsi" w:cstheme="minorBidi"/>
          <w:noProof/>
          <w:sz w:val="24"/>
          <w:szCs w:val="24"/>
        </w:rPr>
        <w:t>). Valikpakkumisega seotud küsimused esitada e-posti aadressile</w:t>
      </w:r>
      <w:r w:rsidR="00C3179D">
        <w:rPr>
          <w:rFonts w:asciiTheme="minorHAnsi" w:hAnsiTheme="minorHAnsi" w:cstheme="minorBidi"/>
          <w:noProof/>
          <w:sz w:val="24"/>
          <w:szCs w:val="24"/>
        </w:rPr>
        <w:t xml:space="preserve"> </w:t>
      </w:r>
      <w:hyperlink r:id="rId11" w:history="1">
        <w:r w:rsidR="00C3179D" w:rsidRPr="0043374C">
          <w:rPr>
            <w:rStyle w:val="Hyperlink"/>
            <w:rFonts w:asciiTheme="minorHAnsi" w:hAnsiTheme="minorHAnsi" w:cstheme="minorBidi"/>
            <w:noProof/>
            <w:sz w:val="24"/>
            <w:szCs w:val="24"/>
          </w:rPr>
          <w:t>info@rkik.ee</w:t>
        </w:r>
      </w:hyperlink>
      <w:r w:rsidR="00C3179D">
        <w:rPr>
          <w:rFonts w:asciiTheme="minorHAnsi" w:hAnsiTheme="minorHAnsi" w:cstheme="minorBidi"/>
          <w:noProof/>
          <w:sz w:val="24"/>
          <w:szCs w:val="24"/>
        </w:rPr>
        <w:t>.</w:t>
      </w:r>
    </w:p>
    <w:p w14:paraId="77FA3BF6" w14:textId="49A9D134" w:rsidR="00A2469C" w:rsidRPr="00A2469C" w:rsidRDefault="77188170" w:rsidP="00A2469C">
      <w:pPr>
        <w:pStyle w:val="ListParagraph"/>
        <w:numPr>
          <w:ilvl w:val="1"/>
          <w:numId w:val="2"/>
        </w:numPr>
        <w:spacing w:line="276" w:lineRule="auto"/>
        <w:jc w:val="both"/>
        <w:rPr>
          <w:noProof/>
          <w:sz w:val="24"/>
          <w:szCs w:val="24"/>
        </w:rPr>
      </w:pPr>
      <w:r w:rsidRPr="77188170">
        <w:rPr>
          <w:rFonts w:asciiTheme="minorHAnsi" w:hAnsiTheme="minorHAnsi" w:cstheme="minorBidi"/>
          <w:noProof/>
          <w:sz w:val="24"/>
          <w:szCs w:val="24"/>
        </w:rPr>
        <w:t xml:space="preserve">RKIK korraldab käesolevast valikpakkumisest </w:t>
      </w:r>
      <w:r w:rsidRPr="00F4208C">
        <w:rPr>
          <w:rFonts w:asciiTheme="minorHAnsi" w:hAnsiTheme="minorHAnsi" w:cstheme="minorBidi"/>
          <w:noProof/>
          <w:sz w:val="24"/>
          <w:szCs w:val="24"/>
        </w:rPr>
        <w:t xml:space="preserve">huvitatud ettevõtetele infopäeva. Infopäev toimub RKIK kontoris (Järve 34a, Tallinn)  </w:t>
      </w:r>
      <w:r w:rsidR="00427526" w:rsidRPr="006056D2">
        <w:rPr>
          <w:rFonts w:asciiTheme="minorHAnsi" w:hAnsiTheme="minorHAnsi" w:cstheme="minorBidi"/>
          <w:b/>
          <w:noProof/>
          <w:sz w:val="24"/>
          <w:szCs w:val="24"/>
        </w:rPr>
        <w:t>30.08.</w:t>
      </w:r>
      <w:r w:rsidRPr="006056D2">
        <w:rPr>
          <w:rFonts w:asciiTheme="minorHAnsi" w:hAnsiTheme="minorHAnsi" w:cstheme="minorBidi"/>
          <w:b/>
          <w:noProof/>
          <w:sz w:val="24"/>
          <w:szCs w:val="24"/>
        </w:rPr>
        <w:t>2024</w:t>
      </w:r>
      <w:r w:rsidRPr="00F4208C">
        <w:rPr>
          <w:rFonts w:asciiTheme="minorHAnsi" w:hAnsiTheme="minorHAnsi" w:cstheme="minorBidi"/>
          <w:b/>
          <w:noProof/>
          <w:sz w:val="24"/>
          <w:szCs w:val="24"/>
        </w:rPr>
        <w:t xml:space="preserve"> kell 11.00</w:t>
      </w:r>
      <w:r w:rsidRPr="00F4208C">
        <w:rPr>
          <w:rFonts w:asciiTheme="minorHAnsi" w:hAnsiTheme="minorHAnsi" w:cstheme="minorBidi"/>
          <w:noProof/>
          <w:sz w:val="24"/>
          <w:szCs w:val="24"/>
        </w:rPr>
        <w:t xml:space="preserve">. </w:t>
      </w:r>
      <w:r w:rsidR="005E015A" w:rsidRPr="00F4208C">
        <w:rPr>
          <w:rFonts w:asciiTheme="minorHAnsi" w:hAnsiTheme="minorHAnsi" w:cstheme="minorBidi"/>
          <w:noProof/>
          <w:sz w:val="24"/>
          <w:szCs w:val="24"/>
        </w:rPr>
        <w:t xml:space="preserve"> Infopäevale</w:t>
      </w:r>
      <w:r w:rsidR="005E015A">
        <w:rPr>
          <w:rFonts w:asciiTheme="minorHAnsi" w:hAnsiTheme="minorHAnsi" w:cstheme="minorBidi"/>
          <w:noProof/>
          <w:sz w:val="24"/>
          <w:szCs w:val="24"/>
        </w:rPr>
        <w:t xml:space="preserve"> tuleb registreerida hiljemalt  2 päeva enne infopäeva toimumist, saates sooviavalduse infopäeval osalemiseks koos osalejate nimede ja isikukoodidega aadressile </w:t>
      </w:r>
      <w:hyperlink r:id="rId12" w:history="1">
        <w:r w:rsidR="00A2469C" w:rsidRPr="004D4453">
          <w:rPr>
            <w:rStyle w:val="Hyperlink"/>
            <w:rFonts w:asciiTheme="minorHAnsi" w:hAnsiTheme="minorHAnsi" w:cstheme="minorBidi"/>
            <w:noProof/>
            <w:sz w:val="24"/>
            <w:szCs w:val="24"/>
          </w:rPr>
          <w:t>info@rkik.ee</w:t>
        </w:r>
      </w:hyperlink>
      <w:r w:rsidR="005E015A">
        <w:rPr>
          <w:rFonts w:asciiTheme="minorHAnsi" w:hAnsiTheme="minorHAnsi" w:cstheme="minorBidi"/>
          <w:noProof/>
          <w:sz w:val="24"/>
          <w:szCs w:val="24"/>
        </w:rPr>
        <w:t>.</w:t>
      </w:r>
    </w:p>
    <w:p w14:paraId="68D710AB" w14:textId="19BA5D02" w:rsidR="77188170" w:rsidRPr="005A7D85" w:rsidRDefault="199AEE89" w:rsidP="199AEE89">
      <w:pPr>
        <w:pStyle w:val="ListParagraph"/>
        <w:numPr>
          <w:ilvl w:val="1"/>
          <w:numId w:val="2"/>
        </w:numPr>
        <w:spacing w:line="276" w:lineRule="auto"/>
        <w:jc w:val="both"/>
        <w:rPr>
          <w:noProof/>
          <w:sz w:val="24"/>
          <w:szCs w:val="24"/>
        </w:rPr>
      </w:pPr>
      <w:r w:rsidRPr="199AEE89">
        <w:rPr>
          <w:rFonts w:asciiTheme="minorHAnsi" w:hAnsiTheme="minorHAnsi" w:cstheme="minorBidi"/>
          <w:noProof/>
          <w:sz w:val="24"/>
          <w:szCs w:val="24"/>
        </w:rPr>
        <w:t>Pakkumise esitamise eelduseks on, et pakkuja esindaja(d) on tutvunud Ämaris asuva objektiga. Kuupäev ja kellaaeg, millal on võimalik objektiga tutvuda täpustakse RKIK-i poolt hiljemalt infopäeva</w:t>
      </w:r>
      <w:r w:rsidR="000247C1">
        <w:rPr>
          <w:rFonts w:asciiTheme="minorHAnsi" w:hAnsiTheme="minorHAnsi" w:cstheme="minorBidi"/>
          <w:noProof/>
          <w:sz w:val="24"/>
          <w:szCs w:val="24"/>
        </w:rPr>
        <w:t xml:space="preserve">l. </w:t>
      </w:r>
      <w:r w:rsidRPr="199AEE89">
        <w:rPr>
          <w:rFonts w:asciiTheme="minorHAnsi" w:hAnsiTheme="minorHAnsi" w:cstheme="minorBidi"/>
          <w:noProof/>
          <w:sz w:val="24"/>
          <w:szCs w:val="24"/>
        </w:rPr>
        <w:t>Enne objektiga tutvumist sõlmitakse kõikide huvitatud isikutega konfidentsiaalsuskokkulepe (</w:t>
      </w:r>
      <w:r w:rsidRPr="199AEE89">
        <w:rPr>
          <w:rFonts w:asciiTheme="minorHAnsi" w:hAnsiTheme="minorHAnsi" w:cstheme="minorBidi"/>
          <w:i/>
          <w:iCs/>
          <w:noProof/>
          <w:sz w:val="24"/>
          <w:szCs w:val="24"/>
        </w:rPr>
        <w:t>NDA - Non-Disclosure Agreement</w:t>
      </w:r>
      <w:r w:rsidRPr="199AEE89">
        <w:rPr>
          <w:rFonts w:asciiTheme="minorHAnsi" w:hAnsiTheme="minorHAnsi" w:cstheme="minorBidi"/>
          <w:noProof/>
          <w:sz w:val="24"/>
          <w:szCs w:val="24"/>
        </w:rPr>
        <w:t xml:space="preserve">). </w:t>
      </w:r>
    </w:p>
    <w:p w14:paraId="2D71A892" w14:textId="61A484DC" w:rsidR="00041E1A" w:rsidRDefault="00041E1A" w:rsidP="00041E1A">
      <w:pPr>
        <w:pStyle w:val="ListParagraph"/>
        <w:numPr>
          <w:ilvl w:val="1"/>
          <w:numId w:val="2"/>
        </w:numPr>
        <w:spacing w:line="276" w:lineRule="auto"/>
        <w:jc w:val="both"/>
        <w:rPr>
          <w:rFonts w:asciiTheme="minorHAnsi" w:hAnsiTheme="minorHAnsi" w:cstheme="minorBidi"/>
          <w:sz w:val="24"/>
          <w:szCs w:val="24"/>
        </w:rPr>
      </w:pPr>
      <w:r w:rsidRPr="691CB8B5">
        <w:rPr>
          <w:rFonts w:asciiTheme="minorHAnsi" w:hAnsiTheme="minorHAnsi" w:cstheme="minorBidi"/>
          <w:noProof/>
          <w:sz w:val="24"/>
          <w:szCs w:val="24"/>
        </w:rPr>
        <w:t xml:space="preserve">Valikpakkumise tulemusena sõlmitakse parima pakkumise esitanud ja valikpakkumise tingimustele vastava </w:t>
      </w:r>
      <w:r w:rsidR="00C13102">
        <w:rPr>
          <w:rFonts w:asciiTheme="minorHAnsi" w:hAnsiTheme="minorHAnsi" w:cstheme="minorBidi"/>
          <w:noProof/>
          <w:sz w:val="24"/>
          <w:szCs w:val="24"/>
        </w:rPr>
        <w:t>parima pakkumi</w:t>
      </w:r>
      <w:r>
        <w:rPr>
          <w:rFonts w:asciiTheme="minorHAnsi" w:hAnsiTheme="minorHAnsi" w:cstheme="minorBidi"/>
          <w:noProof/>
          <w:sz w:val="24"/>
          <w:szCs w:val="24"/>
        </w:rPr>
        <w:t xml:space="preserve">se esitanud </w:t>
      </w:r>
      <w:r w:rsidRPr="691CB8B5">
        <w:rPr>
          <w:rFonts w:asciiTheme="minorHAnsi" w:hAnsiTheme="minorHAnsi" w:cstheme="minorBidi"/>
          <w:noProof/>
          <w:sz w:val="24"/>
          <w:szCs w:val="24"/>
        </w:rPr>
        <w:t>pakkujaga</w:t>
      </w:r>
      <w:r>
        <w:rPr>
          <w:rFonts w:asciiTheme="minorHAnsi" w:hAnsiTheme="minorHAnsi" w:cstheme="minorBidi"/>
          <w:noProof/>
          <w:sz w:val="24"/>
          <w:szCs w:val="24"/>
        </w:rPr>
        <w:t xml:space="preserve"> (edaspidi nimetatud </w:t>
      </w:r>
      <w:r w:rsidRPr="00041E1A">
        <w:rPr>
          <w:rFonts w:asciiTheme="minorHAnsi" w:hAnsiTheme="minorHAnsi" w:cstheme="minorBidi"/>
          <w:i/>
          <w:noProof/>
          <w:sz w:val="24"/>
          <w:szCs w:val="24"/>
        </w:rPr>
        <w:t>valikpakkumise võitja</w:t>
      </w:r>
      <w:r>
        <w:rPr>
          <w:rFonts w:asciiTheme="minorHAnsi" w:hAnsiTheme="minorHAnsi" w:cstheme="minorBidi"/>
          <w:noProof/>
          <w:sz w:val="24"/>
          <w:szCs w:val="24"/>
        </w:rPr>
        <w:t xml:space="preserve">) </w:t>
      </w:r>
      <w:r w:rsidRPr="691CB8B5">
        <w:rPr>
          <w:rFonts w:asciiTheme="minorHAnsi" w:hAnsiTheme="minorHAnsi" w:cstheme="minorBidi"/>
          <w:noProof/>
          <w:sz w:val="24"/>
          <w:szCs w:val="24"/>
        </w:rPr>
        <w:t>kasutusleping</w:t>
      </w:r>
      <w:r w:rsidR="0044583C">
        <w:rPr>
          <w:rFonts w:asciiTheme="minorHAnsi" w:hAnsiTheme="minorHAnsi" w:cstheme="minorBidi"/>
          <w:noProof/>
          <w:sz w:val="24"/>
          <w:szCs w:val="24"/>
        </w:rPr>
        <w:t xml:space="preserve"> (edaspidi nimetatud </w:t>
      </w:r>
      <w:r w:rsidR="0044583C" w:rsidRPr="0044583C">
        <w:rPr>
          <w:rFonts w:asciiTheme="minorHAnsi" w:hAnsiTheme="minorHAnsi" w:cstheme="minorBidi"/>
          <w:i/>
          <w:noProof/>
          <w:sz w:val="24"/>
          <w:szCs w:val="24"/>
        </w:rPr>
        <w:t>leping</w:t>
      </w:r>
      <w:r w:rsidR="0044583C">
        <w:rPr>
          <w:rFonts w:asciiTheme="minorHAnsi" w:hAnsiTheme="minorHAnsi" w:cstheme="minorBidi"/>
          <w:noProof/>
          <w:sz w:val="24"/>
          <w:szCs w:val="24"/>
        </w:rPr>
        <w:t>)</w:t>
      </w:r>
      <w:r w:rsidRPr="691CB8B5">
        <w:rPr>
          <w:rFonts w:asciiTheme="minorHAnsi" w:hAnsiTheme="minorHAnsi" w:cstheme="minorBidi"/>
          <w:noProof/>
          <w:sz w:val="24"/>
          <w:szCs w:val="24"/>
        </w:rPr>
        <w:t>.</w:t>
      </w:r>
    </w:p>
    <w:p w14:paraId="5880F7B4" w14:textId="759C9991" w:rsidR="009E7C4E" w:rsidRDefault="199AEE89" w:rsidP="199AEE89">
      <w:pPr>
        <w:pStyle w:val="ListParagraph"/>
        <w:numPr>
          <w:ilvl w:val="1"/>
          <w:numId w:val="2"/>
        </w:numPr>
        <w:spacing w:line="276" w:lineRule="auto"/>
        <w:jc w:val="both"/>
        <w:rPr>
          <w:rFonts w:asciiTheme="minorHAnsi" w:hAnsiTheme="minorHAnsi" w:cstheme="minorBidi"/>
          <w:sz w:val="24"/>
          <w:szCs w:val="24"/>
        </w:rPr>
      </w:pPr>
      <w:r w:rsidRPr="199AEE89">
        <w:rPr>
          <w:rFonts w:asciiTheme="minorHAnsi" w:hAnsiTheme="minorHAnsi" w:cstheme="minorBidi"/>
          <w:sz w:val="24"/>
          <w:szCs w:val="24"/>
          <w:lang w:eastAsia="et-EE"/>
        </w:rPr>
        <w:t xml:space="preserve">Valikpakkumise võitja kohustub objekti kasutama laskemoona või lõhkeainet sisaldava lahingumoona valmistamiseks (edaspidi nimetatud </w:t>
      </w:r>
      <w:r w:rsidRPr="199AEE89">
        <w:rPr>
          <w:rFonts w:asciiTheme="minorHAnsi" w:hAnsiTheme="minorHAnsi" w:cstheme="minorBidi"/>
          <w:i/>
          <w:iCs/>
          <w:sz w:val="24"/>
          <w:szCs w:val="24"/>
          <w:lang w:eastAsia="et-EE"/>
        </w:rPr>
        <w:t>tootmine</w:t>
      </w:r>
      <w:r w:rsidRPr="199AEE89">
        <w:rPr>
          <w:rFonts w:asciiTheme="minorHAnsi" w:hAnsiTheme="minorHAnsi" w:cstheme="minorBidi"/>
          <w:sz w:val="24"/>
          <w:szCs w:val="24"/>
          <w:lang w:eastAsia="et-EE"/>
        </w:rPr>
        <w:t xml:space="preserve">). Tootmise kulud kannab valikpakkumise võitja. </w:t>
      </w:r>
    </w:p>
    <w:p w14:paraId="627AFF41" w14:textId="2E1EBDCE" w:rsidR="00AB3F89" w:rsidRPr="009E7C4E" w:rsidRDefault="6ED66E61" w:rsidP="6ED66E61">
      <w:pPr>
        <w:pStyle w:val="ListParagraph"/>
        <w:numPr>
          <w:ilvl w:val="1"/>
          <w:numId w:val="2"/>
        </w:numPr>
        <w:spacing w:line="276" w:lineRule="auto"/>
        <w:jc w:val="both"/>
        <w:rPr>
          <w:rFonts w:asciiTheme="minorHAnsi" w:hAnsiTheme="minorHAnsi" w:cstheme="minorBidi"/>
          <w:sz w:val="24"/>
          <w:szCs w:val="24"/>
        </w:rPr>
      </w:pPr>
      <w:r w:rsidRPr="6ED66E61">
        <w:rPr>
          <w:rFonts w:asciiTheme="minorHAnsi" w:hAnsiTheme="minorHAnsi" w:cstheme="minorBidi"/>
          <w:noProof/>
          <w:sz w:val="24"/>
          <w:szCs w:val="24"/>
          <w:lang w:eastAsia="et-EE"/>
        </w:rPr>
        <w:t xml:space="preserve">Valikpakkumise võitjal on kohustus objektile </w:t>
      </w:r>
      <w:r w:rsidRPr="6ED66E61">
        <w:rPr>
          <w:rFonts w:asciiTheme="minorHAnsi" w:hAnsiTheme="minorHAnsi" w:cstheme="minorBidi"/>
          <w:sz w:val="24"/>
          <w:szCs w:val="24"/>
        </w:rPr>
        <w:t xml:space="preserve">tagada oma kuludega tootmiseks vajalik </w:t>
      </w:r>
      <w:r w:rsidRPr="6ED66E61">
        <w:rPr>
          <w:rFonts w:asciiTheme="minorHAnsi" w:hAnsiTheme="minorHAnsi" w:cstheme="minorBidi"/>
          <w:noProof/>
          <w:sz w:val="24"/>
          <w:szCs w:val="24"/>
          <w:lang w:eastAsia="et-EE"/>
        </w:rPr>
        <w:t>(nt tootmispinnad (konteinerid, rajatised jms)</w:t>
      </w:r>
      <w:r w:rsidR="006F075A">
        <w:rPr>
          <w:rFonts w:asciiTheme="minorHAnsi" w:hAnsiTheme="minorHAnsi" w:cstheme="minorBidi"/>
          <w:noProof/>
          <w:sz w:val="24"/>
          <w:szCs w:val="24"/>
          <w:lang w:eastAsia="et-EE"/>
        </w:rPr>
        <w:t xml:space="preserve"> ja selleks vajalikud ehitustööd</w:t>
      </w:r>
      <w:r w:rsidRPr="6ED66E61">
        <w:rPr>
          <w:rFonts w:asciiTheme="minorHAnsi" w:hAnsiTheme="minorHAnsi" w:cstheme="minorBidi"/>
          <w:noProof/>
          <w:sz w:val="24"/>
          <w:szCs w:val="24"/>
          <w:lang w:eastAsia="et-EE"/>
        </w:rPr>
        <w:t>, seadmed ning nende kasutamiseks vajalikud kommunikatsioonid). Kõik valikpakkumise võitja poolt objektile rajatav ja paigaldatu tuleb lepingu lõppedes teisaldada/likvideerida, kui ei lepita kokku teisiti.</w:t>
      </w:r>
    </w:p>
    <w:p w14:paraId="442CBC19" w14:textId="126EAF10" w:rsidR="002415E3" w:rsidRPr="0044583C" w:rsidRDefault="43AD3300" w:rsidP="0044583C">
      <w:pPr>
        <w:pStyle w:val="ListParagraph"/>
        <w:numPr>
          <w:ilvl w:val="1"/>
          <w:numId w:val="2"/>
        </w:numPr>
        <w:spacing w:line="276" w:lineRule="auto"/>
        <w:jc w:val="both"/>
        <w:rPr>
          <w:rFonts w:asciiTheme="minorHAnsi" w:hAnsiTheme="minorHAnsi" w:cstheme="minorBidi"/>
          <w:sz w:val="24"/>
          <w:szCs w:val="24"/>
        </w:rPr>
      </w:pPr>
      <w:r w:rsidRPr="0044583C">
        <w:rPr>
          <w:rFonts w:asciiTheme="minorHAnsi" w:hAnsiTheme="minorHAnsi" w:cstheme="minorBidi"/>
          <w:noProof/>
          <w:color w:val="000000" w:themeColor="text1"/>
          <w:sz w:val="24"/>
          <w:szCs w:val="24"/>
          <w:lang w:eastAsia="et-EE"/>
        </w:rPr>
        <w:t xml:space="preserve">Kõik </w:t>
      </w:r>
      <w:r w:rsidR="0044583C">
        <w:rPr>
          <w:rFonts w:asciiTheme="minorHAnsi" w:hAnsiTheme="minorHAnsi" w:cstheme="minorBidi"/>
          <w:noProof/>
          <w:color w:val="000000" w:themeColor="text1"/>
          <w:sz w:val="24"/>
          <w:szCs w:val="24"/>
          <w:lang w:eastAsia="et-EE"/>
        </w:rPr>
        <w:t xml:space="preserve">objektile rajatavad </w:t>
      </w:r>
      <w:r w:rsidR="009E7C4E" w:rsidRPr="00F4208C">
        <w:rPr>
          <w:rFonts w:asciiTheme="minorHAnsi" w:hAnsiTheme="minorHAnsi" w:cstheme="minorBidi"/>
          <w:noProof/>
          <w:color w:val="000000" w:themeColor="text1"/>
          <w:sz w:val="24"/>
          <w:szCs w:val="24"/>
          <w:lang w:eastAsia="et-EE"/>
        </w:rPr>
        <w:t>punktis 1.</w:t>
      </w:r>
      <w:r w:rsidR="00475A48" w:rsidRPr="00F4208C">
        <w:rPr>
          <w:rFonts w:asciiTheme="minorHAnsi" w:hAnsiTheme="minorHAnsi" w:cstheme="minorBidi"/>
          <w:noProof/>
          <w:color w:val="000000" w:themeColor="text1"/>
          <w:sz w:val="24"/>
          <w:szCs w:val="24"/>
          <w:lang w:eastAsia="et-EE"/>
        </w:rPr>
        <w:t>9</w:t>
      </w:r>
      <w:r w:rsidR="0044583C" w:rsidRPr="00F4208C">
        <w:rPr>
          <w:rFonts w:asciiTheme="minorHAnsi" w:hAnsiTheme="minorHAnsi" w:cstheme="minorBidi"/>
          <w:noProof/>
          <w:color w:val="000000" w:themeColor="text1"/>
          <w:sz w:val="24"/>
          <w:szCs w:val="24"/>
          <w:lang w:eastAsia="et-EE"/>
        </w:rPr>
        <w:t xml:space="preserve"> nimetatud</w:t>
      </w:r>
      <w:r w:rsidR="0044583C">
        <w:rPr>
          <w:rFonts w:asciiTheme="minorHAnsi" w:hAnsiTheme="minorHAnsi" w:cstheme="minorBidi"/>
          <w:noProof/>
          <w:color w:val="000000" w:themeColor="text1"/>
          <w:sz w:val="24"/>
          <w:szCs w:val="24"/>
          <w:lang w:eastAsia="et-EE"/>
        </w:rPr>
        <w:t xml:space="preserve"> tootmispinnad ja</w:t>
      </w:r>
      <w:r w:rsidR="00FE6AFA">
        <w:rPr>
          <w:rFonts w:asciiTheme="minorHAnsi" w:hAnsiTheme="minorHAnsi" w:cstheme="minorBidi"/>
          <w:noProof/>
          <w:color w:val="000000" w:themeColor="text1"/>
          <w:sz w:val="24"/>
          <w:szCs w:val="24"/>
          <w:lang w:eastAsia="et-EE"/>
        </w:rPr>
        <w:t xml:space="preserve"> paigaldatavad </w:t>
      </w:r>
      <w:r w:rsidR="0044583C">
        <w:rPr>
          <w:rFonts w:asciiTheme="minorHAnsi" w:hAnsiTheme="minorHAnsi" w:cstheme="minorBidi"/>
          <w:noProof/>
          <w:color w:val="000000" w:themeColor="text1"/>
          <w:sz w:val="24"/>
          <w:szCs w:val="24"/>
          <w:lang w:eastAsia="et-EE"/>
        </w:rPr>
        <w:t>seadmed jm</w:t>
      </w:r>
      <w:r w:rsidRPr="0044583C">
        <w:rPr>
          <w:rFonts w:asciiTheme="minorHAnsi" w:hAnsiTheme="minorHAnsi" w:cstheme="minorBidi"/>
          <w:noProof/>
          <w:color w:val="000000" w:themeColor="text1"/>
          <w:sz w:val="24"/>
          <w:szCs w:val="24"/>
          <w:lang w:eastAsia="et-EE"/>
        </w:rPr>
        <w:t xml:space="preserve"> tootmis</w:t>
      </w:r>
      <w:r w:rsidR="005A4B4B">
        <w:rPr>
          <w:rFonts w:asciiTheme="minorHAnsi" w:hAnsiTheme="minorHAnsi" w:cstheme="minorBidi"/>
          <w:noProof/>
          <w:color w:val="000000" w:themeColor="text1"/>
          <w:sz w:val="24"/>
          <w:szCs w:val="24"/>
          <w:lang w:eastAsia="et-EE"/>
        </w:rPr>
        <w:t xml:space="preserve">eks vajalik peab vastama kõikidele sellisele tootmisele ja </w:t>
      </w:r>
      <w:r w:rsidR="005A4B4B">
        <w:rPr>
          <w:rFonts w:asciiTheme="minorHAnsi" w:hAnsiTheme="minorHAnsi" w:cstheme="minorBidi"/>
          <w:noProof/>
          <w:color w:val="000000" w:themeColor="text1"/>
          <w:sz w:val="24"/>
          <w:szCs w:val="24"/>
          <w:lang w:eastAsia="et-EE"/>
        </w:rPr>
        <w:lastRenderedPageBreak/>
        <w:t>käitlemiskohale esitatavatele</w:t>
      </w:r>
      <w:r w:rsidRPr="0044583C">
        <w:rPr>
          <w:rFonts w:asciiTheme="minorHAnsi" w:hAnsiTheme="minorHAnsi" w:cstheme="minorBidi"/>
          <w:noProof/>
          <w:color w:val="000000" w:themeColor="text1"/>
          <w:sz w:val="24"/>
          <w:szCs w:val="24"/>
          <w:lang w:eastAsia="et-EE"/>
        </w:rPr>
        <w:t xml:space="preserve"> nõuetele ning arvestama </w:t>
      </w:r>
      <w:r w:rsidR="0044583C">
        <w:rPr>
          <w:rFonts w:asciiTheme="minorHAnsi" w:hAnsiTheme="minorHAnsi" w:cstheme="minorBidi"/>
          <w:noProof/>
          <w:color w:val="000000" w:themeColor="text1"/>
          <w:sz w:val="24"/>
          <w:szCs w:val="24"/>
          <w:lang w:eastAsia="et-EE"/>
        </w:rPr>
        <w:t xml:space="preserve">kasutusse võetava </w:t>
      </w:r>
      <w:r w:rsidRPr="0044583C">
        <w:rPr>
          <w:rFonts w:asciiTheme="minorHAnsi" w:hAnsiTheme="minorHAnsi" w:cstheme="minorBidi"/>
          <w:noProof/>
          <w:color w:val="000000" w:themeColor="text1"/>
          <w:sz w:val="24"/>
          <w:szCs w:val="24"/>
          <w:lang w:eastAsia="et-EE"/>
        </w:rPr>
        <w:t>taristu võimalusi, eelkõige ohutusvalli kõrgus, käideldav</w:t>
      </w:r>
      <w:r w:rsidR="00082CE6" w:rsidRPr="0044583C">
        <w:rPr>
          <w:rFonts w:asciiTheme="minorHAnsi" w:hAnsiTheme="minorHAnsi" w:cstheme="minorBidi"/>
          <w:noProof/>
          <w:color w:val="000000" w:themeColor="text1"/>
          <w:sz w:val="24"/>
          <w:szCs w:val="24"/>
          <w:lang w:eastAsia="et-EE"/>
        </w:rPr>
        <w:t>a</w:t>
      </w:r>
      <w:r w:rsidRPr="0044583C">
        <w:rPr>
          <w:rFonts w:asciiTheme="minorHAnsi" w:hAnsiTheme="minorHAnsi" w:cstheme="minorBidi"/>
          <w:noProof/>
          <w:color w:val="000000" w:themeColor="text1"/>
          <w:sz w:val="24"/>
          <w:szCs w:val="24"/>
          <w:lang w:eastAsia="et-EE"/>
        </w:rPr>
        <w:t xml:space="preserve"> lõhkeaine maksimaalne netokogus jms. Kõik alale paigutatav peab ehituslike näitajate, parameetrite jms osas võimaldama valikpakkumise võitjal saada Tarbijakaitse ja Tehnilise Järelvalve Ameti (</w:t>
      </w:r>
      <w:r w:rsidR="0044583C">
        <w:rPr>
          <w:rFonts w:asciiTheme="minorHAnsi" w:hAnsiTheme="minorHAnsi" w:cstheme="minorBidi"/>
          <w:noProof/>
          <w:color w:val="000000" w:themeColor="text1"/>
          <w:sz w:val="24"/>
          <w:szCs w:val="24"/>
          <w:lang w:eastAsia="et-EE"/>
        </w:rPr>
        <w:t xml:space="preserve">edaspidi nimetatud </w:t>
      </w:r>
      <w:r w:rsidRPr="0044583C">
        <w:rPr>
          <w:rFonts w:asciiTheme="minorHAnsi" w:hAnsiTheme="minorHAnsi" w:cstheme="minorBidi"/>
          <w:i/>
          <w:noProof/>
          <w:color w:val="000000" w:themeColor="text1"/>
          <w:sz w:val="24"/>
          <w:szCs w:val="24"/>
          <w:lang w:eastAsia="et-EE"/>
        </w:rPr>
        <w:t>TTJA</w:t>
      </w:r>
      <w:r w:rsidRPr="0044583C">
        <w:rPr>
          <w:rFonts w:asciiTheme="minorHAnsi" w:hAnsiTheme="minorHAnsi" w:cstheme="minorBidi"/>
          <w:noProof/>
          <w:color w:val="000000" w:themeColor="text1"/>
          <w:sz w:val="24"/>
          <w:szCs w:val="24"/>
          <w:lang w:eastAsia="et-EE"/>
        </w:rPr>
        <w:t xml:space="preserve">) poolt väljastavat </w:t>
      </w:r>
      <w:r w:rsidR="001B699A">
        <w:rPr>
          <w:rFonts w:asciiTheme="minorHAnsi" w:hAnsiTheme="minorHAnsi" w:cstheme="minorBidi"/>
          <w:noProof/>
          <w:color w:val="000000" w:themeColor="text1"/>
          <w:sz w:val="24"/>
          <w:szCs w:val="24"/>
          <w:lang w:eastAsia="et-EE"/>
        </w:rPr>
        <w:t xml:space="preserve">käitlemiskoha </w:t>
      </w:r>
      <w:r w:rsidRPr="0044583C">
        <w:rPr>
          <w:rFonts w:asciiTheme="minorHAnsi" w:hAnsiTheme="minorHAnsi" w:cstheme="minorBidi"/>
          <w:noProof/>
          <w:color w:val="000000" w:themeColor="text1"/>
          <w:sz w:val="24"/>
          <w:szCs w:val="24"/>
          <w:lang w:eastAsia="et-EE"/>
        </w:rPr>
        <w:t>käitamisluba</w:t>
      </w:r>
      <w:r w:rsidR="001B699A">
        <w:rPr>
          <w:rFonts w:asciiTheme="minorHAnsi" w:hAnsiTheme="minorHAnsi" w:cstheme="minorBidi"/>
          <w:noProof/>
          <w:color w:val="000000" w:themeColor="text1"/>
          <w:sz w:val="24"/>
          <w:szCs w:val="24"/>
          <w:lang w:eastAsia="et-EE"/>
        </w:rPr>
        <w:t xml:space="preserve"> (edaspidi nimetatud </w:t>
      </w:r>
      <w:r w:rsidR="001B699A" w:rsidRPr="001B699A">
        <w:rPr>
          <w:rFonts w:asciiTheme="minorHAnsi" w:hAnsiTheme="minorHAnsi" w:cstheme="minorBidi"/>
          <w:i/>
          <w:noProof/>
          <w:color w:val="000000" w:themeColor="text1"/>
          <w:sz w:val="24"/>
          <w:szCs w:val="24"/>
          <w:lang w:eastAsia="et-EE"/>
        </w:rPr>
        <w:t>käitamisluba</w:t>
      </w:r>
      <w:r w:rsidR="001B699A">
        <w:rPr>
          <w:rFonts w:asciiTheme="minorHAnsi" w:hAnsiTheme="minorHAnsi" w:cstheme="minorBidi"/>
          <w:noProof/>
          <w:color w:val="000000" w:themeColor="text1"/>
          <w:sz w:val="24"/>
          <w:szCs w:val="24"/>
          <w:lang w:eastAsia="et-EE"/>
        </w:rPr>
        <w:t>)</w:t>
      </w:r>
      <w:r w:rsidRPr="0044583C">
        <w:rPr>
          <w:rFonts w:asciiTheme="minorHAnsi" w:hAnsiTheme="minorHAnsi" w:cstheme="minorBidi"/>
          <w:noProof/>
          <w:color w:val="000000" w:themeColor="text1"/>
          <w:sz w:val="24"/>
          <w:szCs w:val="24"/>
          <w:lang w:eastAsia="et-EE"/>
        </w:rPr>
        <w:t>.</w:t>
      </w:r>
    </w:p>
    <w:p w14:paraId="0D82F403" w14:textId="1862B26C" w:rsidR="00981779" w:rsidRDefault="43AD3300" w:rsidP="0044583C">
      <w:pPr>
        <w:pStyle w:val="ListParagraph"/>
        <w:numPr>
          <w:ilvl w:val="1"/>
          <w:numId w:val="2"/>
        </w:numPr>
        <w:spacing w:line="276" w:lineRule="auto"/>
        <w:jc w:val="both"/>
        <w:rPr>
          <w:rFonts w:asciiTheme="minorHAnsi" w:hAnsiTheme="minorHAnsi" w:cstheme="minorBidi"/>
          <w:sz w:val="24"/>
          <w:szCs w:val="24"/>
        </w:rPr>
      </w:pPr>
      <w:r w:rsidRPr="0044583C">
        <w:rPr>
          <w:rFonts w:asciiTheme="minorHAnsi" w:hAnsiTheme="minorHAnsi" w:cstheme="minorBidi"/>
          <w:noProof/>
          <w:sz w:val="24"/>
          <w:szCs w:val="24"/>
          <w:lang w:eastAsia="et-EE"/>
        </w:rPr>
        <w:t>Valikpakkumise võitja peab arvestama, et objektil samaaegselt käideldav lõhkeaine maksimaalne netokogus (NEQ) ei tohi ületada 400 kg 1.1 ohuklassiga materjalile.</w:t>
      </w:r>
    </w:p>
    <w:p w14:paraId="72BC94CF" w14:textId="74EEEFD5" w:rsidR="00FC72E0" w:rsidRPr="005A4B4B" w:rsidRDefault="00FC72E0" w:rsidP="133E2164">
      <w:pPr>
        <w:pStyle w:val="ListParagraph"/>
        <w:numPr>
          <w:ilvl w:val="1"/>
          <w:numId w:val="2"/>
        </w:numPr>
        <w:spacing w:line="276" w:lineRule="auto"/>
        <w:jc w:val="both"/>
        <w:rPr>
          <w:rFonts w:asciiTheme="minorHAnsi" w:hAnsiTheme="minorHAnsi" w:cstheme="minorBidi"/>
          <w:sz w:val="24"/>
          <w:szCs w:val="24"/>
        </w:rPr>
      </w:pPr>
      <w:r w:rsidRPr="199AEE89">
        <w:rPr>
          <w:rFonts w:asciiTheme="minorHAnsi" w:hAnsiTheme="minorHAnsi" w:cstheme="minorBidi"/>
          <w:noProof/>
          <w:sz w:val="24"/>
          <w:szCs w:val="24"/>
          <w:lang w:eastAsia="et-EE"/>
        </w:rPr>
        <w:t xml:space="preserve">Tootmisega alustamise hetkeks peab valikpakkumise võitjal </w:t>
      </w:r>
      <w:r w:rsidRPr="199AEE89">
        <w:rPr>
          <w:rFonts w:asciiTheme="minorHAnsi" w:hAnsiTheme="minorHAnsi" w:cstheme="minorBidi"/>
          <w:color w:val="000000" w:themeColor="text1"/>
          <w:sz w:val="24"/>
          <w:szCs w:val="24"/>
        </w:rPr>
        <w:t>olema relvaseaduse § 83</w:t>
      </w:r>
      <w:r w:rsidRPr="199AEE89">
        <w:rPr>
          <w:rFonts w:asciiTheme="minorHAnsi" w:hAnsiTheme="minorHAnsi" w:cstheme="minorBidi"/>
          <w:color w:val="000000" w:themeColor="text1"/>
          <w:sz w:val="24"/>
          <w:szCs w:val="24"/>
          <w:vertAlign w:val="superscript"/>
        </w:rPr>
        <w:t>33</w:t>
      </w:r>
      <w:r w:rsidRPr="199AEE89">
        <w:rPr>
          <w:rFonts w:asciiTheme="minorHAnsi" w:hAnsiTheme="minorHAnsi" w:cstheme="minorBidi"/>
          <w:color w:val="000000" w:themeColor="text1"/>
          <w:sz w:val="24"/>
          <w:szCs w:val="24"/>
        </w:rPr>
        <w:t xml:space="preserve"> lg 1 p 6 kohane tegevusluba </w:t>
      </w:r>
      <w:r w:rsidR="005A4B4B" w:rsidRPr="199AEE89">
        <w:rPr>
          <w:rFonts w:asciiTheme="minorHAnsi" w:hAnsiTheme="minorHAnsi" w:cstheme="minorBidi"/>
          <w:color w:val="000000" w:themeColor="text1"/>
          <w:sz w:val="24"/>
          <w:szCs w:val="24"/>
        </w:rPr>
        <w:t>ning</w:t>
      </w:r>
      <w:r w:rsidRPr="199AEE89">
        <w:rPr>
          <w:rFonts w:asciiTheme="minorHAnsi" w:hAnsiTheme="minorHAnsi" w:cstheme="minorBidi"/>
          <w:color w:val="000000" w:themeColor="text1"/>
          <w:sz w:val="24"/>
          <w:szCs w:val="24"/>
        </w:rPr>
        <w:t xml:space="preserve"> käitlemiskohal peab olema </w:t>
      </w:r>
      <w:proofErr w:type="spellStart"/>
      <w:r w:rsidRPr="199AEE89">
        <w:rPr>
          <w:rFonts w:asciiTheme="minorHAnsi" w:hAnsiTheme="minorHAnsi" w:cstheme="minorBidi"/>
          <w:color w:val="000000" w:themeColor="text1"/>
          <w:sz w:val="24"/>
          <w:szCs w:val="24"/>
        </w:rPr>
        <w:t>lõhkematerjaliseaduse</w:t>
      </w:r>
      <w:proofErr w:type="spellEnd"/>
      <w:r w:rsidRPr="199AEE89">
        <w:rPr>
          <w:rFonts w:asciiTheme="minorHAnsi" w:hAnsiTheme="minorHAnsi" w:cstheme="minorBidi"/>
          <w:color w:val="000000" w:themeColor="text1"/>
          <w:sz w:val="24"/>
          <w:szCs w:val="24"/>
        </w:rPr>
        <w:t xml:space="preserve"> § 25 lg 1 </w:t>
      </w:r>
      <w:r w:rsidR="005A4B4B" w:rsidRPr="199AEE89">
        <w:rPr>
          <w:rFonts w:asciiTheme="minorHAnsi" w:hAnsiTheme="minorHAnsi" w:cstheme="minorBidi"/>
          <w:color w:val="000000" w:themeColor="text1"/>
          <w:sz w:val="24"/>
          <w:szCs w:val="24"/>
        </w:rPr>
        <w:t>ja relvaseaduse § 83</w:t>
      </w:r>
      <w:r w:rsidR="005A4B4B" w:rsidRPr="199AEE89">
        <w:rPr>
          <w:rFonts w:asciiTheme="minorHAnsi" w:eastAsia="Times New Roman" w:hAnsiTheme="minorHAnsi" w:cstheme="minorBidi"/>
          <w:color w:val="000000"/>
          <w:sz w:val="24"/>
          <w:szCs w:val="24"/>
          <w:bdr w:val="none" w:sz="0" w:space="0" w:color="auto" w:frame="1"/>
          <w:vertAlign w:val="superscript"/>
          <w:lang w:eastAsia="et-EE"/>
        </w:rPr>
        <w:t>41</w:t>
      </w:r>
      <w:bookmarkStart w:id="4" w:name="para83b41"/>
      <w:r w:rsidR="005A4B4B" w:rsidRPr="199AEE89">
        <w:rPr>
          <w:rFonts w:asciiTheme="minorHAnsi" w:eastAsia="Times New Roman" w:hAnsiTheme="minorHAnsi" w:cstheme="minorBidi"/>
          <w:color w:val="000000"/>
          <w:sz w:val="24"/>
          <w:szCs w:val="24"/>
          <w:bdr w:val="none" w:sz="0" w:space="0" w:color="auto" w:frame="1"/>
          <w:lang w:eastAsia="et-EE"/>
        </w:rPr>
        <w:t xml:space="preserve"> lg 1</w:t>
      </w:r>
      <w:bookmarkEnd w:id="4"/>
      <w:r w:rsidR="005A4B4B" w:rsidRPr="199AEE89">
        <w:rPr>
          <w:rFonts w:asciiTheme="minorHAnsi" w:eastAsia="Times New Roman" w:hAnsiTheme="minorHAnsi" w:cstheme="minorBidi"/>
          <w:color w:val="000000"/>
          <w:sz w:val="24"/>
          <w:szCs w:val="24"/>
          <w:bdr w:val="none" w:sz="0" w:space="0" w:color="auto" w:frame="1"/>
          <w:lang w:eastAsia="et-EE"/>
        </w:rPr>
        <w:t xml:space="preserve"> </w:t>
      </w:r>
      <w:r w:rsidRPr="199AEE89">
        <w:rPr>
          <w:rFonts w:asciiTheme="minorHAnsi" w:hAnsiTheme="minorHAnsi" w:cstheme="minorBidi"/>
          <w:color w:val="000000" w:themeColor="text1"/>
          <w:sz w:val="24"/>
          <w:szCs w:val="24"/>
        </w:rPr>
        <w:t>alusel väljastatud käitamisluba.</w:t>
      </w:r>
    </w:p>
    <w:p w14:paraId="0507B2FE" w14:textId="147F4D13" w:rsidR="0044583C" w:rsidRPr="00F4208C" w:rsidRDefault="00871A1F" w:rsidP="199AEE89">
      <w:pPr>
        <w:pStyle w:val="ListParagraph"/>
        <w:numPr>
          <w:ilvl w:val="1"/>
          <w:numId w:val="2"/>
        </w:numPr>
        <w:spacing w:line="276" w:lineRule="auto"/>
        <w:jc w:val="both"/>
        <w:rPr>
          <w:rFonts w:asciiTheme="minorHAnsi" w:hAnsiTheme="minorHAnsi" w:cstheme="minorBidi"/>
          <w:sz w:val="24"/>
          <w:szCs w:val="24"/>
        </w:rPr>
      </w:pPr>
      <w:r w:rsidRPr="00F4208C">
        <w:rPr>
          <w:rFonts w:asciiTheme="minorHAnsi" w:hAnsiTheme="minorHAnsi" w:cstheme="minorBidi"/>
          <w:noProof/>
          <w:sz w:val="24"/>
          <w:szCs w:val="24"/>
          <w:lang w:eastAsia="et-EE"/>
        </w:rPr>
        <w:t xml:space="preserve">Juhul kui valikpakkumise võitjal ei ole </w:t>
      </w:r>
      <w:r w:rsidR="0044583C" w:rsidRPr="00F4208C">
        <w:rPr>
          <w:rFonts w:asciiTheme="minorHAnsi" w:hAnsiTheme="minorHAnsi" w:cstheme="minorBidi"/>
          <w:noProof/>
          <w:sz w:val="24"/>
          <w:szCs w:val="24"/>
          <w:lang w:eastAsia="et-EE"/>
        </w:rPr>
        <w:t xml:space="preserve">relvaseaduse </w:t>
      </w:r>
      <w:r w:rsidR="0044583C" w:rsidRPr="00F4208C">
        <w:rPr>
          <w:rFonts w:asciiTheme="minorHAnsi" w:hAnsiTheme="minorHAnsi" w:cstheme="minorBidi"/>
          <w:sz w:val="24"/>
          <w:szCs w:val="24"/>
          <w:lang w:eastAsia="et-EE"/>
        </w:rPr>
        <w:t xml:space="preserve">§ </w:t>
      </w:r>
      <w:r w:rsidR="0044583C" w:rsidRPr="00F4208C">
        <w:rPr>
          <w:rFonts w:asciiTheme="minorHAnsi" w:eastAsia="Times New Roman" w:hAnsiTheme="minorHAnsi" w:cstheme="minorBidi"/>
          <w:sz w:val="24"/>
          <w:szCs w:val="24"/>
          <w:bdr w:val="none" w:sz="0" w:space="0" w:color="auto" w:frame="1"/>
          <w:lang w:eastAsia="et-EE"/>
        </w:rPr>
        <w:t>83</w:t>
      </w:r>
      <w:r w:rsidR="0044583C" w:rsidRPr="00F4208C">
        <w:rPr>
          <w:rFonts w:asciiTheme="minorHAnsi" w:eastAsia="Times New Roman" w:hAnsiTheme="minorHAnsi" w:cstheme="minorBidi"/>
          <w:sz w:val="24"/>
          <w:szCs w:val="24"/>
          <w:bdr w:val="none" w:sz="0" w:space="0" w:color="auto" w:frame="1"/>
          <w:vertAlign w:val="superscript"/>
          <w:lang w:eastAsia="et-EE"/>
        </w:rPr>
        <w:t>33</w:t>
      </w:r>
      <w:r w:rsidR="00B62283" w:rsidRPr="00F4208C">
        <w:rPr>
          <w:rFonts w:asciiTheme="minorHAnsi" w:eastAsia="Times New Roman" w:hAnsiTheme="minorHAnsi" w:cstheme="minorBidi"/>
          <w:sz w:val="24"/>
          <w:szCs w:val="24"/>
          <w:bdr w:val="none" w:sz="0" w:space="0" w:color="auto" w:frame="1"/>
          <w:vertAlign w:val="superscript"/>
          <w:lang w:eastAsia="et-EE"/>
        </w:rPr>
        <w:t xml:space="preserve"> </w:t>
      </w:r>
      <w:r w:rsidR="0044583C" w:rsidRPr="00F4208C">
        <w:rPr>
          <w:rFonts w:asciiTheme="minorHAnsi" w:eastAsia="Times New Roman" w:hAnsiTheme="minorHAnsi" w:cstheme="minorBidi"/>
          <w:sz w:val="24"/>
          <w:szCs w:val="24"/>
          <w:bdr w:val="none" w:sz="0" w:space="0" w:color="auto" w:frame="1"/>
          <w:lang w:eastAsia="et-EE"/>
        </w:rPr>
        <w:t xml:space="preserve">lg 1 p 6 nimetatud tegevusalal tegutsemiseks </w:t>
      </w:r>
      <w:r w:rsidRPr="00F4208C">
        <w:rPr>
          <w:rFonts w:asciiTheme="minorHAnsi" w:hAnsiTheme="minorHAnsi" w:cstheme="minorBidi"/>
          <w:noProof/>
          <w:sz w:val="24"/>
          <w:szCs w:val="24"/>
          <w:lang w:eastAsia="et-EE"/>
        </w:rPr>
        <w:t xml:space="preserve">tegevusluba, peab </w:t>
      </w:r>
      <w:r w:rsidR="0044583C" w:rsidRPr="00F4208C">
        <w:rPr>
          <w:rFonts w:asciiTheme="minorHAnsi" w:hAnsiTheme="minorHAnsi" w:cstheme="minorBidi"/>
          <w:noProof/>
          <w:sz w:val="24"/>
          <w:szCs w:val="24"/>
          <w:lang w:eastAsia="et-EE"/>
        </w:rPr>
        <w:t xml:space="preserve">ta </w:t>
      </w:r>
      <w:r w:rsidRPr="00F4208C">
        <w:rPr>
          <w:rFonts w:asciiTheme="minorHAnsi" w:hAnsiTheme="minorHAnsi" w:cstheme="minorBidi"/>
          <w:noProof/>
          <w:sz w:val="24"/>
          <w:szCs w:val="24"/>
          <w:lang w:eastAsia="et-EE"/>
        </w:rPr>
        <w:t>lepingu sõmimisest arvates ühe kuu jooksul esitama</w:t>
      </w:r>
      <w:r w:rsidR="001B699A" w:rsidRPr="00F4208C">
        <w:rPr>
          <w:rFonts w:asciiTheme="minorHAnsi" w:hAnsiTheme="minorHAnsi" w:cstheme="minorBidi"/>
          <w:noProof/>
          <w:sz w:val="24"/>
          <w:szCs w:val="24"/>
          <w:lang w:eastAsia="et-EE"/>
        </w:rPr>
        <w:t xml:space="preserve"> TTJA-le</w:t>
      </w:r>
      <w:r w:rsidRPr="00F4208C">
        <w:rPr>
          <w:rFonts w:asciiTheme="minorHAnsi" w:hAnsiTheme="minorHAnsi" w:cstheme="minorBidi"/>
          <w:noProof/>
          <w:sz w:val="24"/>
          <w:szCs w:val="24"/>
          <w:lang w:eastAsia="et-EE"/>
        </w:rPr>
        <w:t xml:space="preserve"> taotluse tegevusloa saamiseks</w:t>
      </w:r>
      <w:r w:rsidR="0044583C" w:rsidRPr="00F4208C">
        <w:rPr>
          <w:rFonts w:asciiTheme="minorHAnsi" w:hAnsiTheme="minorHAnsi" w:cstheme="minorBidi"/>
          <w:noProof/>
          <w:sz w:val="24"/>
          <w:szCs w:val="24"/>
          <w:lang w:eastAsia="et-EE"/>
        </w:rPr>
        <w:t>.</w:t>
      </w:r>
      <w:r w:rsidRPr="00F4208C">
        <w:rPr>
          <w:rFonts w:asciiTheme="minorHAnsi" w:hAnsiTheme="minorHAnsi" w:cstheme="minorBidi"/>
          <w:noProof/>
          <w:sz w:val="24"/>
          <w:szCs w:val="24"/>
          <w:lang w:eastAsia="et-EE"/>
        </w:rPr>
        <w:t xml:space="preserve"> </w:t>
      </w:r>
    </w:p>
    <w:p w14:paraId="5DE5240F" w14:textId="6A6CE98B" w:rsidR="009E7C4E" w:rsidRPr="00F4208C" w:rsidRDefault="43AD3300" w:rsidP="001B699A">
      <w:pPr>
        <w:pStyle w:val="ListParagraph"/>
        <w:numPr>
          <w:ilvl w:val="1"/>
          <w:numId w:val="2"/>
        </w:numPr>
        <w:spacing w:line="276" w:lineRule="auto"/>
        <w:jc w:val="both"/>
        <w:rPr>
          <w:rFonts w:asciiTheme="minorHAnsi" w:hAnsiTheme="minorHAnsi" w:cstheme="minorBidi"/>
          <w:sz w:val="24"/>
          <w:szCs w:val="24"/>
        </w:rPr>
      </w:pPr>
      <w:r w:rsidRPr="00F4208C">
        <w:rPr>
          <w:rFonts w:asciiTheme="minorHAnsi" w:hAnsiTheme="minorHAnsi" w:cstheme="minorBidi"/>
          <w:noProof/>
          <w:sz w:val="24"/>
          <w:szCs w:val="24"/>
          <w:lang w:eastAsia="et-EE"/>
        </w:rPr>
        <w:t xml:space="preserve">Valikpakkumise võitja peab tootmisega alustama </w:t>
      </w:r>
      <w:r w:rsidR="00871A1F" w:rsidRPr="00F4208C">
        <w:rPr>
          <w:rFonts w:asciiTheme="minorHAnsi" w:hAnsiTheme="minorHAnsi" w:cstheme="minorBidi"/>
          <w:noProof/>
          <w:sz w:val="24"/>
          <w:szCs w:val="24"/>
          <w:lang w:eastAsia="et-EE"/>
        </w:rPr>
        <w:t>käitamisloa saamisest</w:t>
      </w:r>
      <w:r w:rsidR="00B62283" w:rsidRPr="00F4208C">
        <w:rPr>
          <w:rFonts w:asciiTheme="minorHAnsi" w:hAnsiTheme="minorHAnsi" w:cstheme="minorBidi"/>
          <w:noProof/>
          <w:sz w:val="24"/>
          <w:szCs w:val="24"/>
          <w:lang w:eastAsia="et-EE"/>
        </w:rPr>
        <w:t xml:space="preserve"> arvates</w:t>
      </w:r>
      <w:r w:rsidR="00871A1F" w:rsidRPr="00F4208C">
        <w:rPr>
          <w:rFonts w:asciiTheme="minorHAnsi" w:hAnsiTheme="minorHAnsi" w:cstheme="minorBidi"/>
          <w:noProof/>
          <w:sz w:val="24"/>
          <w:szCs w:val="24"/>
          <w:lang w:eastAsia="et-EE"/>
        </w:rPr>
        <w:t xml:space="preserve"> </w:t>
      </w:r>
      <w:r w:rsidR="71988B1C" w:rsidRPr="00F4208C">
        <w:rPr>
          <w:rFonts w:asciiTheme="minorHAnsi" w:hAnsiTheme="minorHAnsi" w:cstheme="minorBidi"/>
          <w:noProof/>
          <w:sz w:val="24"/>
          <w:szCs w:val="24"/>
          <w:lang w:eastAsia="et-EE"/>
        </w:rPr>
        <w:t>ü</w:t>
      </w:r>
      <w:r w:rsidR="55104915" w:rsidRPr="00F4208C">
        <w:rPr>
          <w:rFonts w:asciiTheme="minorHAnsi" w:hAnsiTheme="minorHAnsi" w:cstheme="minorBidi"/>
          <w:noProof/>
          <w:sz w:val="24"/>
          <w:szCs w:val="24"/>
          <w:lang w:eastAsia="et-EE"/>
        </w:rPr>
        <w:t xml:space="preserve">he </w:t>
      </w:r>
      <w:r w:rsidR="00871A1F" w:rsidRPr="00F4208C">
        <w:rPr>
          <w:rFonts w:asciiTheme="minorHAnsi" w:hAnsiTheme="minorHAnsi" w:cstheme="minorBidi"/>
          <w:noProof/>
          <w:sz w:val="24"/>
          <w:szCs w:val="24"/>
          <w:lang w:eastAsia="et-EE"/>
        </w:rPr>
        <w:t>kuu jooksul</w:t>
      </w:r>
      <w:r w:rsidRPr="00F4208C">
        <w:rPr>
          <w:rFonts w:asciiTheme="minorHAnsi" w:hAnsiTheme="minorHAnsi" w:cstheme="minorBidi"/>
          <w:noProof/>
          <w:sz w:val="24"/>
          <w:szCs w:val="24"/>
          <w:lang w:eastAsia="et-EE"/>
        </w:rPr>
        <w:t>.</w:t>
      </w:r>
    </w:p>
    <w:p w14:paraId="7B3904D4" w14:textId="0B02C02C" w:rsidR="2E2DA0A8" w:rsidRDefault="43AD3300" w:rsidP="00B62283">
      <w:pPr>
        <w:pStyle w:val="ListParagraph"/>
        <w:numPr>
          <w:ilvl w:val="1"/>
          <w:numId w:val="2"/>
        </w:numPr>
        <w:spacing w:line="276" w:lineRule="auto"/>
        <w:jc w:val="both"/>
        <w:rPr>
          <w:rFonts w:asciiTheme="minorHAnsi" w:hAnsiTheme="minorHAnsi" w:cstheme="minorBidi"/>
          <w:sz w:val="24"/>
          <w:szCs w:val="24"/>
        </w:rPr>
      </w:pPr>
      <w:r w:rsidRPr="00F4208C">
        <w:rPr>
          <w:rFonts w:asciiTheme="minorHAnsi" w:hAnsiTheme="minorHAnsi" w:cstheme="minorBidi"/>
          <w:noProof/>
          <w:sz w:val="24"/>
          <w:szCs w:val="24"/>
          <w:lang w:eastAsia="et-EE"/>
        </w:rPr>
        <w:t>Tootmisega ja kogu sellega seonduva (müük, logistika jms)</w:t>
      </w:r>
      <w:r w:rsidRPr="00B62283">
        <w:rPr>
          <w:rFonts w:asciiTheme="minorHAnsi" w:hAnsiTheme="minorHAnsi" w:cstheme="minorBidi"/>
          <w:noProof/>
          <w:sz w:val="24"/>
          <w:szCs w:val="24"/>
          <w:lang w:eastAsia="et-EE"/>
        </w:rPr>
        <w:t xml:space="preserve"> äririsk on täies mahus valikpakkumise võitjal.</w:t>
      </w:r>
    </w:p>
    <w:p w14:paraId="69F87B33" w14:textId="77777777" w:rsidR="00B62283" w:rsidRPr="00B62283" w:rsidRDefault="00AB3F89" w:rsidP="00B62283">
      <w:pPr>
        <w:pStyle w:val="ListParagraph"/>
        <w:numPr>
          <w:ilvl w:val="1"/>
          <w:numId w:val="2"/>
        </w:numPr>
        <w:spacing w:line="276" w:lineRule="auto"/>
        <w:jc w:val="both"/>
        <w:rPr>
          <w:rFonts w:asciiTheme="minorHAnsi" w:hAnsiTheme="minorHAnsi" w:cstheme="minorBidi"/>
          <w:sz w:val="24"/>
          <w:szCs w:val="24"/>
        </w:rPr>
      </w:pPr>
      <w:r w:rsidRPr="00B62283">
        <w:rPr>
          <w:noProof/>
          <w:sz w:val="24"/>
          <w:szCs w:val="24"/>
          <w:lang w:eastAsia="et-EE"/>
        </w:rPr>
        <w:t>Valikpakkumise võitja vastutab täielikult lepingu kehtivuse ajal objektil ohutuse tagamise eest.</w:t>
      </w:r>
    </w:p>
    <w:p w14:paraId="40A3A023" w14:textId="080643CA" w:rsidR="00923833" w:rsidRDefault="00AB3F89" w:rsidP="00B62283">
      <w:pPr>
        <w:pStyle w:val="ListParagraph"/>
        <w:numPr>
          <w:ilvl w:val="1"/>
          <w:numId w:val="2"/>
        </w:numPr>
        <w:spacing w:line="276" w:lineRule="auto"/>
        <w:jc w:val="both"/>
        <w:rPr>
          <w:rFonts w:asciiTheme="minorHAnsi" w:hAnsiTheme="minorHAnsi" w:cstheme="minorBidi"/>
          <w:sz w:val="24"/>
          <w:szCs w:val="24"/>
        </w:rPr>
      </w:pPr>
      <w:r w:rsidRPr="00B62283">
        <w:rPr>
          <w:noProof/>
          <w:sz w:val="24"/>
          <w:szCs w:val="24"/>
          <w:lang w:eastAsia="et-EE"/>
        </w:rPr>
        <w:t xml:space="preserve">  </w:t>
      </w:r>
      <w:r w:rsidR="00B62283">
        <w:rPr>
          <w:noProof/>
          <w:sz w:val="24"/>
          <w:szCs w:val="24"/>
          <w:lang w:eastAsia="et-EE"/>
        </w:rPr>
        <w:t xml:space="preserve">Objekti </w:t>
      </w:r>
      <w:r w:rsidR="43AD3300" w:rsidRPr="00B62283">
        <w:rPr>
          <w:rFonts w:asciiTheme="minorHAnsi" w:hAnsiTheme="minorHAnsi" w:cstheme="minorBidi"/>
          <w:noProof/>
          <w:sz w:val="24"/>
          <w:szCs w:val="24"/>
        </w:rPr>
        <w:t>allkasutusse andmine on keelatud, kui ei lepita kokku teisiti.</w:t>
      </w:r>
    </w:p>
    <w:p w14:paraId="6C93B1E1" w14:textId="17B2DD89" w:rsidR="43AD3300" w:rsidRDefault="43AD3300" w:rsidP="43AD3300">
      <w:pPr>
        <w:jc w:val="both"/>
        <w:rPr>
          <w:rFonts w:asciiTheme="minorHAnsi" w:hAnsiTheme="minorHAnsi" w:cstheme="minorBidi"/>
          <w:noProof/>
          <w:sz w:val="24"/>
          <w:szCs w:val="24"/>
        </w:rPr>
      </w:pPr>
    </w:p>
    <w:p w14:paraId="67E07579" w14:textId="7081AF91" w:rsidR="00697341" w:rsidRDefault="000B4ED9" w:rsidP="005558AF">
      <w:pPr>
        <w:pStyle w:val="ListParagraph"/>
        <w:numPr>
          <w:ilvl w:val="0"/>
          <w:numId w:val="2"/>
        </w:numPr>
        <w:spacing w:line="276" w:lineRule="auto"/>
        <w:jc w:val="both"/>
        <w:rPr>
          <w:rFonts w:asciiTheme="minorHAnsi" w:hAnsiTheme="minorHAnsi" w:cstheme="minorHAnsi"/>
          <w:b/>
          <w:noProof/>
          <w:sz w:val="24"/>
          <w:szCs w:val="24"/>
        </w:rPr>
      </w:pPr>
      <w:r>
        <w:rPr>
          <w:rFonts w:asciiTheme="minorHAnsi" w:hAnsiTheme="minorHAnsi" w:cstheme="minorHAnsi"/>
          <w:b/>
          <w:noProof/>
          <w:sz w:val="24"/>
          <w:szCs w:val="24"/>
        </w:rPr>
        <w:t>Pakkuja</w:t>
      </w:r>
      <w:r w:rsidR="004351DE">
        <w:rPr>
          <w:rFonts w:asciiTheme="minorHAnsi" w:hAnsiTheme="minorHAnsi" w:cstheme="minorHAnsi"/>
          <w:b/>
          <w:noProof/>
          <w:sz w:val="24"/>
          <w:szCs w:val="24"/>
        </w:rPr>
        <w:t xml:space="preserve"> ja pakkumus</w:t>
      </w:r>
    </w:p>
    <w:p w14:paraId="0AC06EBC" w14:textId="731F4993" w:rsidR="000B4ED9" w:rsidRDefault="199AEE89" w:rsidP="199AEE89">
      <w:pPr>
        <w:pStyle w:val="ListParagraph"/>
        <w:numPr>
          <w:ilvl w:val="1"/>
          <w:numId w:val="2"/>
        </w:numPr>
        <w:spacing w:line="276" w:lineRule="auto"/>
        <w:jc w:val="both"/>
        <w:rPr>
          <w:rFonts w:asciiTheme="minorHAnsi" w:hAnsiTheme="minorHAnsi" w:cstheme="minorBidi"/>
          <w:sz w:val="24"/>
          <w:szCs w:val="24"/>
        </w:rPr>
      </w:pPr>
      <w:bookmarkStart w:id="5" w:name="_Ref164762262"/>
      <w:r w:rsidRPr="199AEE89">
        <w:rPr>
          <w:rFonts w:asciiTheme="minorHAnsi" w:hAnsiTheme="minorHAnsi" w:cstheme="minorBidi"/>
          <w:sz w:val="24"/>
          <w:szCs w:val="24"/>
        </w:rPr>
        <w:t xml:space="preserve">Valikpakkumisest võivad osa võtta juriidilised isikud (k.a </w:t>
      </w:r>
      <w:proofErr w:type="spellStart"/>
      <w:r w:rsidRPr="199AEE89">
        <w:rPr>
          <w:rFonts w:asciiTheme="minorHAnsi" w:hAnsiTheme="minorHAnsi" w:cstheme="minorBidi"/>
          <w:sz w:val="24"/>
          <w:szCs w:val="24"/>
        </w:rPr>
        <w:t>ühispakkujad</w:t>
      </w:r>
      <w:proofErr w:type="spellEnd"/>
      <w:r w:rsidRPr="199AEE89">
        <w:rPr>
          <w:rFonts w:asciiTheme="minorHAnsi" w:hAnsiTheme="minorHAnsi" w:cstheme="minorBidi"/>
          <w:sz w:val="24"/>
          <w:szCs w:val="24"/>
        </w:rPr>
        <w:t>), kes ja kelle pakkumised vastavad kõikidele järgmistele kvalifitseerimistingimustele:</w:t>
      </w:r>
      <w:bookmarkEnd w:id="5"/>
    </w:p>
    <w:p w14:paraId="459A2535" w14:textId="30A56522" w:rsidR="000B4ED9" w:rsidRDefault="000B4ED9" w:rsidP="00FC52E4">
      <w:pPr>
        <w:pStyle w:val="ListParagraph"/>
        <w:numPr>
          <w:ilvl w:val="2"/>
          <w:numId w:val="2"/>
        </w:numPr>
        <w:spacing w:line="276" w:lineRule="auto"/>
        <w:jc w:val="both"/>
        <w:rPr>
          <w:rFonts w:asciiTheme="minorHAnsi" w:hAnsiTheme="minorHAnsi" w:cstheme="minorHAnsi"/>
          <w:sz w:val="24"/>
          <w:szCs w:val="24"/>
        </w:rPr>
      </w:pPr>
      <w:r w:rsidRPr="00FC52E4">
        <w:rPr>
          <w:rFonts w:asciiTheme="minorHAnsi" w:hAnsiTheme="minorHAnsi" w:cstheme="minorHAnsi"/>
          <w:noProof/>
          <w:sz w:val="24"/>
          <w:szCs w:val="24"/>
        </w:rPr>
        <w:t xml:space="preserve">pakkuja ei </w:t>
      </w:r>
      <w:r w:rsidR="00646D48">
        <w:rPr>
          <w:rFonts w:asciiTheme="minorHAnsi" w:hAnsiTheme="minorHAnsi" w:cstheme="minorHAnsi"/>
          <w:noProof/>
          <w:sz w:val="24"/>
          <w:szCs w:val="24"/>
        </w:rPr>
        <w:t xml:space="preserve">ole </w:t>
      </w:r>
      <w:r w:rsidRPr="00FC52E4">
        <w:rPr>
          <w:rFonts w:asciiTheme="minorHAnsi" w:hAnsiTheme="minorHAnsi" w:cstheme="minorHAnsi"/>
          <w:noProof/>
          <w:sz w:val="24"/>
          <w:szCs w:val="24"/>
        </w:rPr>
        <w:t>pankrotis ega likvideerimisel, tema äritegevus ei tohi olla peatatud ja ta ei tohi olla</w:t>
      </w:r>
      <w:r w:rsidR="004351DE" w:rsidRPr="00FC52E4">
        <w:rPr>
          <w:rFonts w:asciiTheme="minorHAnsi" w:hAnsiTheme="minorHAnsi" w:cstheme="minorHAnsi"/>
          <w:noProof/>
          <w:sz w:val="24"/>
          <w:szCs w:val="24"/>
        </w:rPr>
        <w:t xml:space="preserve"> muus sellesarnases seisukorras;</w:t>
      </w:r>
    </w:p>
    <w:p w14:paraId="671A1812" w14:textId="1E1AD344" w:rsidR="000B4ED9" w:rsidRDefault="000B4ED9" w:rsidP="00FC52E4">
      <w:pPr>
        <w:pStyle w:val="ListParagraph"/>
        <w:numPr>
          <w:ilvl w:val="2"/>
          <w:numId w:val="2"/>
        </w:numPr>
        <w:spacing w:line="276" w:lineRule="auto"/>
        <w:jc w:val="both"/>
        <w:rPr>
          <w:rFonts w:asciiTheme="minorHAnsi" w:hAnsiTheme="minorHAnsi" w:cstheme="minorHAnsi"/>
          <w:sz w:val="24"/>
          <w:szCs w:val="24"/>
        </w:rPr>
      </w:pPr>
      <w:r w:rsidRPr="00FC52E4">
        <w:rPr>
          <w:rFonts w:asciiTheme="minorHAnsi" w:hAnsiTheme="minorHAnsi" w:cstheme="minorHAnsi"/>
          <w:noProof/>
          <w:sz w:val="24"/>
          <w:szCs w:val="24"/>
        </w:rPr>
        <w:t>pakkujal ei tohi olla maksuvõlga</w:t>
      </w:r>
      <w:r w:rsidR="004351DE" w:rsidRPr="00FC52E4">
        <w:rPr>
          <w:rFonts w:asciiTheme="minorHAnsi" w:hAnsiTheme="minorHAnsi" w:cstheme="minorHAnsi"/>
          <w:noProof/>
          <w:sz w:val="24"/>
          <w:szCs w:val="24"/>
        </w:rPr>
        <w:t>;</w:t>
      </w:r>
    </w:p>
    <w:p w14:paraId="3E8A48D6" w14:textId="1DCF5A47" w:rsidR="000B4ED9" w:rsidRDefault="199AEE89" w:rsidP="199AEE89">
      <w:pPr>
        <w:pStyle w:val="ListParagraph"/>
        <w:numPr>
          <w:ilvl w:val="2"/>
          <w:numId w:val="2"/>
        </w:numPr>
        <w:spacing w:line="276" w:lineRule="auto"/>
        <w:jc w:val="both"/>
        <w:rPr>
          <w:rFonts w:asciiTheme="minorHAnsi" w:hAnsiTheme="minorHAnsi" w:cstheme="minorBidi"/>
          <w:sz w:val="24"/>
          <w:szCs w:val="24"/>
        </w:rPr>
      </w:pPr>
      <w:r w:rsidRPr="199AEE89">
        <w:rPr>
          <w:rFonts w:asciiTheme="minorHAnsi" w:hAnsiTheme="minorHAnsi" w:cstheme="minorBidi"/>
          <w:sz w:val="24"/>
          <w:szCs w:val="24"/>
        </w:rPr>
        <w:t>pakkujat ega tema seaduslikku esindajat ei tohi olla kriminaalmenetluses karistatud;</w:t>
      </w:r>
    </w:p>
    <w:p w14:paraId="48C560D0" w14:textId="712031B3" w:rsidR="00FC52E4" w:rsidRDefault="199AEE89" w:rsidP="199AEE89">
      <w:pPr>
        <w:pStyle w:val="ListParagraph"/>
        <w:numPr>
          <w:ilvl w:val="2"/>
          <w:numId w:val="2"/>
        </w:numPr>
        <w:spacing w:line="276" w:lineRule="auto"/>
        <w:jc w:val="both"/>
        <w:rPr>
          <w:rFonts w:asciiTheme="minorHAnsi" w:hAnsiTheme="minorHAnsi" w:cstheme="minorBidi"/>
          <w:sz w:val="24"/>
          <w:szCs w:val="24"/>
        </w:rPr>
      </w:pPr>
      <w:r w:rsidRPr="199AEE89">
        <w:rPr>
          <w:rFonts w:asciiTheme="minorHAnsi" w:hAnsiTheme="minorHAnsi" w:cstheme="minorBidi"/>
          <w:sz w:val="24"/>
          <w:szCs w:val="24"/>
        </w:rPr>
        <w:t>pakkuja põhikirjas on sätestatud tegevus, mis võimaldab tegutseda punktis 1.</w:t>
      </w:r>
      <w:r w:rsidR="006142DB">
        <w:rPr>
          <w:rFonts w:asciiTheme="minorHAnsi" w:hAnsiTheme="minorHAnsi" w:cstheme="minorBidi"/>
          <w:sz w:val="24"/>
          <w:szCs w:val="24"/>
        </w:rPr>
        <w:t>3</w:t>
      </w:r>
      <w:r w:rsidRPr="199AEE89">
        <w:rPr>
          <w:rFonts w:asciiTheme="minorHAnsi" w:hAnsiTheme="minorHAnsi" w:cstheme="minorBidi"/>
          <w:sz w:val="24"/>
          <w:szCs w:val="24"/>
        </w:rPr>
        <w:t xml:space="preserve"> nimetatud tegevusalal;</w:t>
      </w:r>
    </w:p>
    <w:p w14:paraId="6EE17D3A" w14:textId="0D0F8C45" w:rsidR="00C13102" w:rsidRDefault="00C13102" w:rsidP="199AEE89">
      <w:pPr>
        <w:pStyle w:val="ListParagraph"/>
        <w:numPr>
          <w:ilvl w:val="2"/>
          <w:numId w:val="2"/>
        </w:numPr>
        <w:spacing w:line="276" w:lineRule="auto"/>
        <w:jc w:val="both"/>
        <w:rPr>
          <w:rFonts w:asciiTheme="minorHAnsi" w:hAnsiTheme="minorHAnsi" w:cstheme="minorBidi"/>
          <w:sz w:val="24"/>
          <w:szCs w:val="24"/>
        </w:rPr>
      </w:pPr>
      <w:r w:rsidRPr="199AEE89">
        <w:rPr>
          <w:rFonts w:asciiTheme="minorHAnsi" w:hAnsiTheme="minorHAnsi" w:cstheme="minorBidi"/>
          <w:sz w:val="24"/>
          <w:szCs w:val="24"/>
        </w:rPr>
        <w:t xml:space="preserve">pakkuja esitab pakkumuses andmed selle kohta, kas tal on või ei ole  </w:t>
      </w:r>
      <w:r w:rsidRPr="199AEE89">
        <w:rPr>
          <w:rFonts w:asciiTheme="minorHAnsi" w:hAnsiTheme="minorHAnsi" w:cstheme="minorBidi"/>
          <w:noProof/>
          <w:sz w:val="24"/>
          <w:szCs w:val="24"/>
          <w:lang w:eastAsia="et-EE"/>
        </w:rPr>
        <w:t xml:space="preserve">relvaseaduse </w:t>
      </w:r>
      <w:r w:rsidRPr="199AEE89">
        <w:rPr>
          <w:rFonts w:asciiTheme="minorHAnsi" w:hAnsiTheme="minorHAnsi" w:cstheme="minorBidi"/>
          <w:sz w:val="24"/>
          <w:szCs w:val="24"/>
          <w:lang w:eastAsia="et-EE"/>
        </w:rPr>
        <w:t xml:space="preserve">§ </w:t>
      </w:r>
      <w:r w:rsidRPr="199AEE89">
        <w:rPr>
          <w:rFonts w:asciiTheme="minorHAnsi" w:eastAsia="Times New Roman" w:hAnsiTheme="minorHAnsi" w:cstheme="minorBidi"/>
          <w:sz w:val="24"/>
          <w:szCs w:val="24"/>
          <w:bdr w:val="none" w:sz="0" w:space="0" w:color="auto" w:frame="1"/>
          <w:lang w:eastAsia="et-EE"/>
        </w:rPr>
        <w:t>83</w:t>
      </w:r>
      <w:r w:rsidRPr="199AEE89">
        <w:rPr>
          <w:rFonts w:asciiTheme="minorHAnsi" w:eastAsia="Times New Roman" w:hAnsiTheme="minorHAnsi" w:cstheme="minorBidi"/>
          <w:sz w:val="24"/>
          <w:szCs w:val="24"/>
          <w:bdr w:val="none" w:sz="0" w:space="0" w:color="auto" w:frame="1"/>
          <w:vertAlign w:val="superscript"/>
          <w:lang w:eastAsia="et-EE"/>
        </w:rPr>
        <w:t xml:space="preserve">33 </w:t>
      </w:r>
      <w:r w:rsidRPr="199AEE89">
        <w:rPr>
          <w:rFonts w:asciiTheme="minorHAnsi" w:eastAsia="Times New Roman" w:hAnsiTheme="minorHAnsi" w:cstheme="minorBidi"/>
          <w:sz w:val="24"/>
          <w:szCs w:val="24"/>
          <w:bdr w:val="none" w:sz="0" w:space="0" w:color="auto" w:frame="1"/>
          <w:lang w:eastAsia="et-EE"/>
        </w:rPr>
        <w:t xml:space="preserve">lg 1 p 6 nimetatud tegevusalal tegutsemiseks </w:t>
      </w:r>
      <w:r w:rsidRPr="199AEE89">
        <w:rPr>
          <w:rFonts w:asciiTheme="minorHAnsi" w:hAnsiTheme="minorHAnsi" w:cstheme="minorBidi"/>
          <w:noProof/>
          <w:sz w:val="24"/>
          <w:szCs w:val="24"/>
          <w:lang w:eastAsia="et-EE"/>
        </w:rPr>
        <w:t>tegevusluba. Juhul</w:t>
      </w:r>
      <w:r w:rsidR="006142DB">
        <w:rPr>
          <w:rFonts w:asciiTheme="minorHAnsi" w:hAnsiTheme="minorHAnsi" w:cstheme="minorBidi"/>
          <w:noProof/>
          <w:sz w:val="24"/>
          <w:szCs w:val="24"/>
          <w:lang w:eastAsia="et-EE"/>
        </w:rPr>
        <w:t xml:space="preserve"> kui pakkuja tegevusloa taotlus</w:t>
      </w:r>
      <w:r w:rsidRPr="199AEE89">
        <w:rPr>
          <w:rFonts w:asciiTheme="minorHAnsi" w:hAnsiTheme="minorHAnsi" w:cstheme="minorBidi"/>
          <w:noProof/>
          <w:sz w:val="24"/>
          <w:szCs w:val="24"/>
          <w:lang w:eastAsia="et-EE"/>
        </w:rPr>
        <w:t xml:space="preserve"> on TTJA menetluses pakkumise tegemise ajal, siis esitab pakkuja pakkumuse kooseisus kinnituse tegevusloa esitamise kohta. Juhul kui pakkujal tegevusluba ei ole ja ta ei ole seda pakkumise hetkeks ka taotlema asunud, siis esitab pakkuja pakkumise koosseisus knnituse, et </w:t>
      </w:r>
      <w:r w:rsidRPr="199AEE89">
        <w:rPr>
          <w:rFonts w:asciiTheme="minorHAnsi" w:hAnsiTheme="minorHAnsi" w:cstheme="minorBidi"/>
          <w:noProof/>
          <w:sz w:val="24"/>
          <w:szCs w:val="24"/>
          <w:lang w:eastAsia="et-EE"/>
        </w:rPr>
        <w:lastRenderedPageBreak/>
        <w:t>juhul kui ta pakkumine osutub parimaks, siis esitab ta TTJA-le tegevusloa taotluse ühe kuu jooksul lepingu sõlmimisest;</w:t>
      </w:r>
    </w:p>
    <w:p w14:paraId="586B2F7E" w14:textId="2470EDB3" w:rsidR="00C13102" w:rsidRPr="00F4208C" w:rsidRDefault="6ED66E61" w:rsidP="6ED66E61">
      <w:pPr>
        <w:pStyle w:val="ListParagraph"/>
        <w:numPr>
          <w:ilvl w:val="2"/>
          <w:numId w:val="2"/>
        </w:numPr>
        <w:spacing w:line="276" w:lineRule="auto"/>
        <w:jc w:val="both"/>
        <w:rPr>
          <w:rFonts w:asciiTheme="minorHAnsi" w:hAnsiTheme="minorHAnsi" w:cstheme="minorBidi"/>
          <w:sz w:val="24"/>
          <w:szCs w:val="24"/>
        </w:rPr>
      </w:pPr>
      <w:r w:rsidRPr="00F4208C">
        <w:rPr>
          <w:rFonts w:asciiTheme="minorHAnsi" w:hAnsiTheme="minorHAnsi" w:cstheme="minorBidi"/>
          <w:noProof/>
          <w:sz w:val="24"/>
          <w:szCs w:val="24"/>
          <w:lang w:eastAsia="et-EE"/>
        </w:rPr>
        <w:t xml:space="preserve">pakkumise hindamisel arvestatakse pakkuja ja pakkuja juriidilistest isikutest osanike/aktsionäride, kelle osalus pakkujas on 10 või enam protsenti, viimase lõppenud majandusaasta </w:t>
      </w:r>
      <w:r w:rsidR="00DD7191" w:rsidRPr="00F4208C">
        <w:rPr>
          <w:rFonts w:asciiTheme="minorHAnsi" w:hAnsiTheme="minorHAnsi" w:cstheme="minorBidi"/>
          <w:noProof/>
          <w:sz w:val="24"/>
          <w:szCs w:val="24"/>
          <w:lang w:eastAsia="et-EE"/>
        </w:rPr>
        <w:t xml:space="preserve">aruande </w:t>
      </w:r>
      <w:r w:rsidRPr="00F4208C">
        <w:rPr>
          <w:rFonts w:asciiTheme="minorHAnsi" w:hAnsiTheme="minorHAnsi" w:cstheme="minorBidi"/>
          <w:noProof/>
          <w:sz w:val="24"/>
          <w:szCs w:val="24"/>
          <w:lang w:eastAsia="et-EE"/>
        </w:rPr>
        <w:t>netokäivet.</w:t>
      </w:r>
      <w:r w:rsidRPr="00F4208C">
        <w:rPr>
          <w:rFonts w:asciiTheme="minorHAnsi" w:eastAsiaTheme="minorEastAsia" w:hAnsiTheme="minorHAnsi" w:cstheme="minorBidi"/>
          <w:noProof/>
          <w:sz w:val="24"/>
          <w:szCs w:val="24"/>
        </w:rPr>
        <w:t xml:space="preserve"> Netokäivet hinnatakse pakkuja viimase lõppenud majandusaasta aruande käibe, mis on esitatud Äriregistrile, ja pakkuja juriidilistest isikutest osanike/aktsionäride (kelle osalus ettevõttes on 10 ja enam protsenti) viimase lõppenud majandusaasta aruande käibe, mis on esitatud Äriregistrile, alusel. Juhul kui nimetatud tingimusele vastavate pakkuja osanike/aktisonäride käibe kohta puuduvad andmed Eesti Äriregistris (välisriigis registreeritud juriidilised isikud) esitab pakkuja pakkumise koosseisus osaniku/aktsionäri käibe kohta vastava riigi Äriregistri või Äriregistriga sarnast funktsiooni täitva asutuse tõendi; </w:t>
      </w:r>
      <w:r w:rsidRPr="00F4208C">
        <w:rPr>
          <w:rFonts w:asciiTheme="minorHAnsi" w:hAnsiTheme="minorHAnsi" w:cstheme="minorBidi"/>
          <w:noProof/>
          <w:sz w:val="24"/>
          <w:szCs w:val="24"/>
          <w:lang w:eastAsia="et-EE"/>
        </w:rPr>
        <w:t xml:space="preserve"> </w:t>
      </w:r>
    </w:p>
    <w:p w14:paraId="0E13CD4F" w14:textId="3AE9E49B" w:rsidR="00E76577" w:rsidRDefault="199AEE89" w:rsidP="199AEE89">
      <w:pPr>
        <w:pStyle w:val="ListParagraph"/>
        <w:numPr>
          <w:ilvl w:val="2"/>
          <w:numId w:val="2"/>
        </w:numPr>
        <w:spacing w:line="276" w:lineRule="auto"/>
        <w:jc w:val="both"/>
        <w:rPr>
          <w:rFonts w:asciiTheme="minorHAnsi" w:hAnsiTheme="minorHAnsi" w:cstheme="minorBidi"/>
          <w:sz w:val="24"/>
          <w:szCs w:val="24"/>
        </w:rPr>
      </w:pPr>
      <w:r w:rsidRPr="00F4208C">
        <w:rPr>
          <w:rFonts w:asciiTheme="minorHAnsi" w:hAnsiTheme="minorHAnsi" w:cstheme="minorBidi"/>
          <w:sz w:val="24"/>
          <w:szCs w:val="24"/>
        </w:rPr>
        <w:t>pakkuja on esitanud pakkumise koosseisus punktis 2.2 nimetatud</w:t>
      </w:r>
      <w:r w:rsidRPr="199AEE89">
        <w:rPr>
          <w:rFonts w:asciiTheme="minorHAnsi" w:hAnsiTheme="minorHAnsi" w:cstheme="minorBidi"/>
          <w:sz w:val="24"/>
          <w:szCs w:val="24"/>
        </w:rPr>
        <w:t xml:space="preserve"> tegevuskava koos lisadokumentidega, mis tõendavad tegevuskavas välja toodud faktilisi asjaolusid.</w:t>
      </w:r>
    </w:p>
    <w:p w14:paraId="5539F89C" w14:textId="3476B912" w:rsidR="004351DE" w:rsidRPr="00405328" w:rsidRDefault="00350C8B" w:rsidP="00405328">
      <w:pPr>
        <w:pStyle w:val="ListParagraph"/>
        <w:numPr>
          <w:ilvl w:val="1"/>
          <w:numId w:val="2"/>
        </w:numPr>
        <w:spacing w:line="276" w:lineRule="auto"/>
        <w:jc w:val="both"/>
        <w:rPr>
          <w:rFonts w:asciiTheme="minorHAnsi" w:hAnsiTheme="minorHAnsi" w:cstheme="minorBidi"/>
          <w:sz w:val="24"/>
          <w:szCs w:val="24"/>
        </w:rPr>
      </w:pPr>
      <w:r>
        <w:rPr>
          <w:rFonts w:asciiTheme="minorHAnsi" w:hAnsiTheme="minorHAnsi" w:cstheme="minorBidi"/>
          <w:noProof/>
          <w:sz w:val="24"/>
          <w:szCs w:val="24"/>
        </w:rPr>
        <w:t>Pakkuja esitatav t</w:t>
      </w:r>
      <w:r w:rsidR="7765F049" w:rsidRPr="00405328">
        <w:rPr>
          <w:rFonts w:asciiTheme="minorHAnsi" w:hAnsiTheme="minorHAnsi" w:cstheme="minorBidi"/>
          <w:noProof/>
          <w:sz w:val="24"/>
          <w:szCs w:val="24"/>
        </w:rPr>
        <w:t>egevus</w:t>
      </w:r>
      <w:r w:rsidR="002B2B46" w:rsidRPr="00405328">
        <w:rPr>
          <w:rFonts w:asciiTheme="minorHAnsi" w:hAnsiTheme="minorHAnsi" w:cstheme="minorBidi"/>
          <w:noProof/>
          <w:sz w:val="24"/>
          <w:szCs w:val="24"/>
        </w:rPr>
        <w:t>kava</w:t>
      </w:r>
      <w:r w:rsidR="7765F049" w:rsidRPr="00405328">
        <w:rPr>
          <w:rFonts w:asciiTheme="minorHAnsi" w:hAnsiTheme="minorHAnsi" w:cstheme="minorBidi"/>
          <w:noProof/>
          <w:sz w:val="24"/>
          <w:szCs w:val="24"/>
        </w:rPr>
        <w:t xml:space="preserve"> peab </w:t>
      </w:r>
      <w:r w:rsidR="674111CC" w:rsidRPr="00405328">
        <w:rPr>
          <w:rFonts w:asciiTheme="minorHAnsi" w:hAnsiTheme="minorHAnsi" w:cstheme="minorBidi"/>
          <w:noProof/>
          <w:sz w:val="24"/>
          <w:szCs w:val="24"/>
        </w:rPr>
        <w:t xml:space="preserve">kirjeldama selgelt ja arusaadavalt </w:t>
      </w:r>
      <w:r w:rsidR="7765F049" w:rsidRPr="00405328">
        <w:rPr>
          <w:rFonts w:asciiTheme="minorHAnsi" w:hAnsiTheme="minorHAnsi" w:cstheme="minorBidi"/>
          <w:noProof/>
          <w:sz w:val="24"/>
          <w:szCs w:val="24"/>
        </w:rPr>
        <w:t>vähemalt järgmisi osisi:</w:t>
      </w:r>
    </w:p>
    <w:p w14:paraId="68EA4BF4" w14:textId="6774C84E" w:rsidR="004351DE" w:rsidRPr="00405328" w:rsidRDefault="133E2164" w:rsidP="133E2164">
      <w:pPr>
        <w:pStyle w:val="ListParagraph"/>
        <w:numPr>
          <w:ilvl w:val="2"/>
          <w:numId w:val="2"/>
        </w:numPr>
        <w:spacing w:line="276" w:lineRule="auto"/>
        <w:jc w:val="both"/>
        <w:rPr>
          <w:noProof/>
          <w:sz w:val="24"/>
          <w:szCs w:val="24"/>
        </w:rPr>
      </w:pPr>
      <w:r w:rsidRPr="133E2164">
        <w:rPr>
          <w:rFonts w:asciiTheme="minorHAnsi" w:hAnsiTheme="minorHAnsi" w:cstheme="minorBidi"/>
          <w:noProof/>
          <w:sz w:val="24"/>
          <w:szCs w:val="24"/>
        </w:rPr>
        <w:t>toote, mida hakatakse valmistama, kirjeldus, sh tehnoloogia valmidusaste (</w:t>
      </w:r>
      <w:proofErr w:type="spellStart"/>
      <w:r w:rsidRPr="133E2164">
        <w:rPr>
          <w:i/>
          <w:iCs/>
        </w:rPr>
        <w:t>Technology</w:t>
      </w:r>
      <w:proofErr w:type="spellEnd"/>
      <w:r w:rsidRPr="133E2164">
        <w:rPr>
          <w:i/>
          <w:iCs/>
        </w:rPr>
        <w:t xml:space="preserve"> </w:t>
      </w:r>
      <w:proofErr w:type="spellStart"/>
      <w:r w:rsidRPr="133E2164">
        <w:rPr>
          <w:i/>
          <w:iCs/>
        </w:rPr>
        <w:t>Readiness</w:t>
      </w:r>
      <w:proofErr w:type="spellEnd"/>
      <w:r w:rsidRPr="133E2164">
        <w:rPr>
          <w:i/>
          <w:iCs/>
        </w:rPr>
        <w:t xml:space="preserve"> </w:t>
      </w:r>
      <w:proofErr w:type="spellStart"/>
      <w:r w:rsidRPr="133E2164">
        <w:rPr>
          <w:i/>
          <w:iCs/>
        </w:rPr>
        <w:t>Level</w:t>
      </w:r>
      <w:proofErr w:type="spellEnd"/>
      <w:r>
        <w:t xml:space="preserve"> – </w:t>
      </w:r>
      <w:r w:rsidRPr="133E2164">
        <w:rPr>
          <w:rFonts w:asciiTheme="minorHAnsi" w:hAnsiTheme="minorHAnsi" w:cstheme="minorBidi"/>
          <w:noProof/>
          <w:sz w:val="24"/>
          <w:szCs w:val="24"/>
        </w:rPr>
        <w:t>TRL);</w:t>
      </w:r>
    </w:p>
    <w:p w14:paraId="11AA1ED0" w14:textId="528B13E4" w:rsidR="00443388" w:rsidRPr="00E572E2" w:rsidRDefault="00500543" w:rsidP="00405328">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t</w:t>
      </w:r>
      <w:r w:rsidR="00443388" w:rsidRPr="00405328">
        <w:rPr>
          <w:rFonts w:asciiTheme="minorHAnsi" w:hAnsiTheme="minorHAnsi" w:cstheme="minorBidi"/>
          <w:noProof/>
          <w:sz w:val="24"/>
          <w:szCs w:val="24"/>
        </w:rPr>
        <w:t>ootmisprotsessi kirjeldus (s.h tootmise alguse kirjeldamine)</w:t>
      </w:r>
      <w:r w:rsidR="00405328">
        <w:rPr>
          <w:rFonts w:asciiTheme="minorHAnsi" w:hAnsiTheme="minorHAnsi" w:cstheme="minorBidi"/>
          <w:noProof/>
          <w:sz w:val="24"/>
          <w:szCs w:val="24"/>
        </w:rPr>
        <w:t>;</w:t>
      </w:r>
    </w:p>
    <w:p w14:paraId="3C86F243" w14:textId="4B17B342" w:rsidR="00E572E2" w:rsidRPr="00C94099" w:rsidRDefault="00E572E2" w:rsidP="00E572E2">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k</w:t>
      </w:r>
      <w:r w:rsidRPr="00405328">
        <w:rPr>
          <w:rFonts w:asciiTheme="minorHAnsi" w:hAnsiTheme="minorHAnsi" w:cstheme="minorBidi"/>
          <w:noProof/>
          <w:sz w:val="24"/>
          <w:szCs w:val="24"/>
        </w:rPr>
        <w:t>asutusele antavale objektile tootmisvalmiduse tekitamise</w:t>
      </w:r>
      <w:r>
        <w:rPr>
          <w:rFonts w:asciiTheme="minorHAnsi" w:hAnsiTheme="minorHAnsi" w:cstheme="minorBidi"/>
          <w:noProof/>
          <w:sz w:val="24"/>
          <w:szCs w:val="24"/>
        </w:rPr>
        <w:t xml:space="preserve"> tegevused</w:t>
      </w:r>
      <w:r w:rsidR="00C94099">
        <w:rPr>
          <w:rFonts w:asciiTheme="minorHAnsi" w:hAnsiTheme="minorHAnsi" w:cstheme="minorBidi"/>
          <w:noProof/>
          <w:sz w:val="24"/>
          <w:szCs w:val="24"/>
        </w:rPr>
        <w:t xml:space="preserve"> (s.h tootmisrajatiste ja –seadmete paigaldamine, vajalike lubade taotlemine)</w:t>
      </w:r>
      <w:r>
        <w:rPr>
          <w:rFonts w:asciiTheme="minorHAnsi" w:hAnsiTheme="minorHAnsi" w:cstheme="minorBidi"/>
          <w:noProof/>
          <w:sz w:val="24"/>
          <w:szCs w:val="24"/>
        </w:rPr>
        <w:t xml:space="preserve"> ja nende ajagraafik;</w:t>
      </w:r>
    </w:p>
    <w:p w14:paraId="6744DA18" w14:textId="39C73F7F" w:rsidR="00C94099" w:rsidRPr="00E572E2" w:rsidRDefault="00C94099" w:rsidP="00E572E2">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rajatava tootmispinna eskiisjoonis:</w:t>
      </w:r>
    </w:p>
    <w:p w14:paraId="3EE70652" w14:textId="14C57246" w:rsidR="00340DB6" w:rsidRDefault="00500543" w:rsidP="00405328">
      <w:pPr>
        <w:pStyle w:val="ListParagraph"/>
        <w:numPr>
          <w:ilvl w:val="2"/>
          <w:numId w:val="2"/>
        </w:numPr>
        <w:spacing w:line="276" w:lineRule="auto"/>
        <w:jc w:val="both"/>
        <w:rPr>
          <w:noProof/>
          <w:sz w:val="24"/>
          <w:szCs w:val="24"/>
        </w:rPr>
      </w:pPr>
      <w:r>
        <w:rPr>
          <w:noProof/>
          <w:sz w:val="24"/>
          <w:szCs w:val="24"/>
        </w:rPr>
        <w:t>d</w:t>
      </w:r>
      <w:r w:rsidR="00340DB6" w:rsidRPr="00405328">
        <w:rPr>
          <w:noProof/>
          <w:sz w:val="24"/>
          <w:szCs w:val="24"/>
        </w:rPr>
        <w:t>etailne tarneahela lahtikirjutus vähemalt toote oluliste komponentide osas</w:t>
      </w:r>
      <w:r w:rsidR="002B2B46" w:rsidRPr="00405328">
        <w:rPr>
          <w:noProof/>
          <w:sz w:val="24"/>
          <w:szCs w:val="24"/>
        </w:rPr>
        <w:t xml:space="preserve"> koos tõenditega (kinnituskirjad, koostöökokkulepped jms)</w:t>
      </w:r>
      <w:r w:rsidR="00405328">
        <w:rPr>
          <w:noProof/>
          <w:sz w:val="24"/>
          <w:szCs w:val="24"/>
        </w:rPr>
        <w:t>;</w:t>
      </w:r>
    </w:p>
    <w:p w14:paraId="1C68D9CD" w14:textId="273B25DE" w:rsidR="004351DE" w:rsidRPr="00405328" w:rsidRDefault="00500543" w:rsidP="00405328">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l</w:t>
      </w:r>
      <w:r w:rsidR="43AD3300" w:rsidRPr="00405328">
        <w:rPr>
          <w:rFonts w:asciiTheme="minorHAnsi" w:hAnsiTheme="minorHAnsi" w:cstheme="minorBidi"/>
          <w:noProof/>
          <w:sz w:val="24"/>
          <w:szCs w:val="24"/>
        </w:rPr>
        <w:t>ogistika (nii toote tootmiseks vajalike komponentide kui ka valmistoote logistika)</w:t>
      </w:r>
      <w:r w:rsidR="00405328">
        <w:rPr>
          <w:rFonts w:asciiTheme="minorHAnsi" w:hAnsiTheme="minorHAnsi" w:cstheme="minorBidi"/>
          <w:noProof/>
          <w:sz w:val="24"/>
          <w:szCs w:val="24"/>
        </w:rPr>
        <w:t>;</w:t>
      </w:r>
    </w:p>
    <w:p w14:paraId="13BD531E" w14:textId="5C11198A" w:rsidR="004351DE" w:rsidRPr="00327944" w:rsidRDefault="00500543" w:rsidP="00405328">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k</w:t>
      </w:r>
      <w:r w:rsidR="43AD3300" w:rsidRPr="00405328">
        <w:rPr>
          <w:rFonts w:asciiTheme="minorHAnsi" w:hAnsiTheme="minorHAnsi" w:cstheme="minorBidi"/>
          <w:noProof/>
          <w:sz w:val="24"/>
          <w:szCs w:val="24"/>
        </w:rPr>
        <w:t>liendid (s.h olemasolevad või potentsiaalsed lepingud ja mahud)</w:t>
      </w:r>
      <w:r w:rsidR="00327944">
        <w:rPr>
          <w:rFonts w:asciiTheme="minorHAnsi" w:hAnsiTheme="minorHAnsi" w:cstheme="minorBidi"/>
          <w:noProof/>
          <w:sz w:val="24"/>
          <w:szCs w:val="24"/>
        </w:rPr>
        <w:t>;</w:t>
      </w:r>
    </w:p>
    <w:p w14:paraId="34192678" w14:textId="4A47265A" w:rsidR="004351DE" w:rsidRPr="00327944" w:rsidRDefault="00500543" w:rsidP="00327944">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t</w:t>
      </w:r>
      <w:r w:rsidR="6C028944" w:rsidRPr="00327944">
        <w:rPr>
          <w:rFonts w:asciiTheme="minorHAnsi" w:hAnsiTheme="minorHAnsi" w:cstheme="minorBidi"/>
          <w:noProof/>
          <w:sz w:val="24"/>
          <w:szCs w:val="24"/>
        </w:rPr>
        <w:t>urustamine</w:t>
      </w:r>
      <w:r w:rsidR="00443388" w:rsidRPr="00327944">
        <w:rPr>
          <w:rFonts w:asciiTheme="minorHAnsi" w:hAnsiTheme="minorHAnsi" w:cstheme="minorBidi"/>
          <w:noProof/>
          <w:sz w:val="24"/>
          <w:szCs w:val="24"/>
        </w:rPr>
        <w:t>, sh müügiprotsess,</w:t>
      </w:r>
      <w:r w:rsidR="6C028944" w:rsidRPr="00327944">
        <w:rPr>
          <w:rFonts w:asciiTheme="minorHAnsi" w:hAnsiTheme="minorHAnsi" w:cstheme="minorBidi"/>
          <w:noProof/>
          <w:sz w:val="24"/>
          <w:szCs w:val="24"/>
        </w:rPr>
        <w:t xml:space="preserve"> ja  turupotentsiaal</w:t>
      </w:r>
      <w:r w:rsidR="00327944">
        <w:rPr>
          <w:rFonts w:asciiTheme="minorHAnsi" w:hAnsiTheme="minorHAnsi" w:cstheme="minorBidi"/>
          <w:noProof/>
          <w:sz w:val="24"/>
          <w:szCs w:val="24"/>
        </w:rPr>
        <w:t>;</w:t>
      </w:r>
    </w:p>
    <w:p w14:paraId="4AE7AD82" w14:textId="7245968C" w:rsidR="004351DE" w:rsidRPr="00327944" w:rsidRDefault="00500543" w:rsidP="00327944">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k</w:t>
      </w:r>
      <w:r w:rsidR="6C028944" w:rsidRPr="00327944">
        <w:rPr>
          <w:rFonts w:asciiTheme="minorHAnsi" w:hAnsiTheme="minorHAnsi" w:cstheme="minorBidi"/>
          <w:noProof/>
          <w:sz w:val="24"/>
          <w:szCs w:val="24"/>
        </w:rPr>
        <w:t>onkurents ja konkurentsieelised</w:t>
      </w:r>
      <w:r w:rsidR="00327944">
        <w:rPr>
          <w:rFonts w:asciiTheme="minorHAnsi" w:hAnsiTheme="minorHAnsi" w:cstheme="minorBidi"/>
          <w:noProof/>
          <w:sz w:val="24"/>
          <w:szCs w:val="24"/>
        </w:rPr>
        <w:t>;</w:t>
      </w:r>
    </w:p>
    <w:p w14:paraId="0986D566" w14:textId="6DFF8CEF" w:rsidR="00835B3F" w:rsidRDefault="00500543" w:rsidP="00327944">
      <w:pPr>
        <w:pStyle w:val="ListParagraph"/>
        <w:numPr>
          <w:ilvl w:val="2"/>
          <w:numId w:val="2"/>
        </w:numPr>
        <w:spacing w:line="276" w:lineRule="auto"/>
        <w:jc w:val="both"/>
        <w:rPr>
          <w:noProof/>
          <w:sz w:val="24"/>
          <w:szCs w:val="24"/>
        </w:rPr>
      </w:pPr>
      <w:r>
        <w:rPr>
          <w:noProof/>
          <w:sz w:val="24"/>
          <w:szCs w:val="24"/>
        </w:rPr>
        <w:t>t</w:t>
      </w:r>
      <w:r w:rsidR="00835B3F" w:rsidRPr="00327944">
        <w:rPr>
          <w:noProof/>
          <w:sz w:val="24"/>
          <w:szCs w:val="24"/>
        </w:rPr>
        <w:t>oote hinna indikatsioon ja selle võrdlus turuga</w:t>
      </w:r>
      <w:r w:rsidR="00327944">
        <w:rPr>
          <w:noProof/>
          <w:sz w:val="24"/>
          <w:szCs w:val="24"/>
        </w:rPr>
        <w:t>;</w:t>
      </w:r>
    </w:p>
    <w:p w14:paraId="07172D29" w14:textId="7A0F8919" w:rsidR="00327944" w:rsidRPr="00327944" w:rsidRDefault="00500543" w:rsidP="00327944">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f</w:t>
      </w:r>
      <w:r w:rsidR="6C028944" w:rsidRPr="00327944">
        <w:rPr>
          <w:rFonts w:asciiTheme="minorHAnsi" w:hAnsiTheme="minorHAnsi" w:cstheme="minorBidi"/>
          <w:noProof/>
          <w:sz w:val="24"/>
          <w:szCs w:val="24"/>
        </w:rPr>
        <w:t>inants</w:t>
      </w:r>
      <w:r w:rsidR="00443388" w:rsidRPr="00327944">
        <w:rPr>
          <w:rFonts w:asciiTheme="minorHAnsi" w:hAnsiTheme="minorHAnsi" w:cstheme="minorBidi"/>
          <w:noProof/>
          <w:sz w:val="24"/>
          <w:szCs w:val="24"/>
        </w:rPr>
        <w:t>plaan</w:t>
      </w:r>
      <w:r w:rsidR="00327944">
        <w:rPr>
          <w:rFonts w:asciiTheme="minorHAnsi" w:hAnsiTheme="minorHAnsi" w:cstheme="minorBidi"/>
          <w:noProof/>
          <w:sz w:val="24"/>
          <w:szCs w:val="24"/>
        </w:rPr>
        <w:t>;</w:t>
      </w:r>
    </w:p>
    <w:p w14:paraId="16DB001E" w14:textId="22045249" w:rsidR="004351DE" w:rsidRPr="00327944" w:rsidRDefault="00500543" w:rsidP="00327944">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o</w:t>
      </w:r>
      <w:r w:rsidR="6C028944" w:rsidRPr="00327944">
        <w:rPr>
          <w:rFonts w:asciiTheme="minorHAnsi" w:hAnsiTheme="minorHAnsi" w:cstheme="minorBidi"/>
          <w:noProof/>
          <w:sz w:val="24"/>
          <w:szCs w:val="24"/>
        </w:rPr>
        <w:t>odatavad tulemused (s.h mahud)</w:t>
      </w:r>
      <w:r w:rsidR="00327944">
        <w:rPr>
          <w:rFonts w:asciiTheme="minorHAnsi" w:hAnsiTheme="minorHAnsi" w:cstheme="minorBidi"/>
          <w:noProof/>
          <w:sz w:val="24"/>
          <w:szCs w:val="24"/>
        </w:rPr>
        <w:t>;</w:t>
      </w:r>
    </w:p>
    <w:p w14:paraId="75E24FF4" w14:textId="39F3E8BF" w:rsidR="00BC5E35" w:rsidRPr="00BC5E35" w:rsidRDefault="00500543" w:rsidP="00327944">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r</w:t>
      </w:r>
      <w:r w:rsidR="43AD3300" w:rsidRPr="00327944">
        <w:rPr>
          <w:rFonts w:asciiTheme="minorHAnsi" w:hAnsiTheme="minorHAnsi" w:cstheme="minorBidi"/>
          <w:noProof/>
          <w:sz w:val="24"/>
          <w:szCs w:val="24"/>
        </w:rPr>
        <w:t>iskianalüüs (s.h riskide maandamine)</w:t>
      </w:r>
      <w:r w:rsidR="00367D39">
        <w:rPr>
          <w:rFonts w:asciiTheme="minorHAnsi" w:hAnsiTheme="minorHAnsi" w:cstheme="minorBidi"/>
          <w:noProof/>
          <w:sz w:val="24"/>
          <w:szCs w:val="24"/>
        </w:rPr>
        <w:t>;</w:t>
      </w:r>
    </w:p>
    <w:p w14:paraId="454317E9" w14:textId="611919A6" w:rsidR="004351DE" w:rsidRPr="00F4208C" w:rsidRDefault="00367D39" w:rsidP="00327944">
      <w:pPr>
        <w:pStyle w:val="ListParagraph"/>
        <w:numPr>
          <w:ilvl w:val="2"/>
          <w:numId w:val="2"/>
        </w:numPr>
        <w:spacing w:line="276" w:lineRule="auto"/>
        <w:jc w:val="both"/>
        <w:rPr>
          <w:noProof/>
          <w:sz w:val="24"/>
          <w:szCs w:val="24"/>
        </w:rPr>
      </w:pPr>
      <w:r>
        <w:rPr>
          <w:rFonts w:asciiTheme="minorHAnsi" w:hAnsiTheme="minorHAnsi" w:cstheme="minorBidi"/>
          <w:noProof/>
          <w:sz w:val="24"/>
          <w:szCs w:val="24"/>
        </w:rPr>
        <w:t>p</w:t>
      </w:r>
      <w:r w:rsidR="00BC5E35">
        <w:rPr>
          <w:rFonts w:asciiTheme="minorHAnsi" w:hAnsiTheme="minorHAnsi" w:cstheme="minorBidi"/>
          <w:noProof/>
          <w:sz w:val="24"/>
          <w:szCs w:val="24"/>
        </w:rPr>
        <w:t>akkuja poolt pakutav ühe kuu tasu objekti kasutamise eest, m</w:t>
      </w:r>
      <w:r w:rsidR="007846A0">
        <w:rPr>
          <w:rFonts w:asciiTheme="minorHAnsi" w:hAnsiTheme="minorHAnsi" w:cstheme="minorBidi"/>
          <w:noProof/>
          <w:sz w:val="24"/>
          <w:szCs w:val="24"/>
        </w:rPr>
        <w:t xml:space="preserve">is ei tohi olla väiksem kui </w:t>
      </w:r>
      <w:r w:rsidR="007846A0" w:rsidRPr="00F4208C">
        <w:rPr>
          <w:rFonts w:asciiTheme="minorHAnsi" w:hAnsiTheme="minorHAnsi" w:cstheme="minorBidi"/>
          <w:noProof/>
          <w:sz w:val="24"/>
          <w:szCs w:val="24"/>
        </w:rPr>
        <w:t>pun</w:t>
      </w:r>
      <w:r w:rsidR="00BC5E35" w:rsidRPr="00F4208C">
        <w:rPr>
          <w:rFonts w:asciiTheme="minorHAnsi" w:hAnsiTheme="minorHAnsi" w:cstheme="minorBidi"/>
          <w:noProof/>
          <w:sz w:val="24"/>
          <w:szCs w:val="24"/>
        </w:rPr>
        <w:t>k</w:t>
      </w:r>
      <w:r w:rsidR="007846A0" w:rsidRPr="00F4208C">
        <w:rPr>
          <w:rFonts w:asciiTheme="minorHAnsi" w:hAnsiTheme="minorHAnsi" w:cstheme="minorBidi"/>
          <w:noProof/>
          <w:sz w:val="24"/>
          <w:szCs w:val="24"/>
        </w:rPr>
        <w:t>t</w:t>
      </w:r>
      <w:r w:rsidR="00BC5E35" w:rsidRPr="00F4208C">
        <w:rPr>
          <w:rFonts w:asciiTheme="minorHAnsi" w:hAnsiTheme="minorHAnsi" w:cstheme="minorBidi"/>
          <w:noProof/>
          <w:sz w:val="24"/>
          <w:szCs w:val="24"/>
        </w:rPr>
        <w:t>is 3.2 nimetatud alghind</w:t>
      </w:r>
      <w:r w:rsidR="00327944" w:rsidRPr="00F4208C">
        <w:rPr>
          <w:rFonts w:asciiTheme="minorHAnsi" w:hAnsiTheme="minorHAnsi" w:cstheme="minorBidi"/>
          <w:noProof/>
          <w:sz w:val="24"/>
          <w:szCs w:val="24"/>
        </w:rPr>
        <w:t>.</w:t>
      </w:r>
    </w:p>
    <w:p w14:paraId="3E31D87B" w14:textId="0C5747F6" w:rsidR="00500543" w:rsidRPr="00500543" w:rsidRDefault="00500543" w:rsidP="199AEE89">
      <w:pPr>
        <w:pStyle w:val="ListParagraph"/>
        <w:numPr>
          <w:ilvl w:val="1"/>
          <w:numId w:val="2"/>
        </w:numPr>
        <w:spacing w:line="276" w:lineRule="auto"/>
        <w:jc w:val="both"/>
        <w:rPr>
          <w:rFonts w:asciiTheme="minorHAnsi" w:hAnsiTheme="minorHAnsi" w:cstheme="minorBidi"/>
          <w:noProof/>
          <w:sz w:val="24"/>
          <w:szCs w:val="24"/>
        </w:rPr>
      </w:pPr>
      <w:r w:rsidRPr="00F4208C">
        <w:rPr>
          <w:rFonts w:asciiTheme="minorHAnsi" w:hAnsiTheme="minorHAnsi" w:cstheme="minorBidi"/>
          <w:noProof/>
          <w:sz w:val="24"/>
          <w:szCs w:val="24"/>
        </w:rPr>
        <w:t xml:space="preserve">Pakkumise võivad esitada ka mitu juriidilist isikut ühiselt (ühispakkumine), mille korral </w:t>
      </w:r>
      <w:r w:rsidR="00E77401" w:rsidRPr="00F4208C">
        <w:rPr>
          <w:rFonts w:asciiTheme="minorHAnsi" w:hAnsiTheme="minorHAnsi" w:cstheme="minorBidi"/>
          <w:noProof/>
          <w:sz w:val="24"/>
          <w:szCs w:val="24"/>
        </w:rPr>
        <w:t xml:space="preserve">peavad kõik ühispakkumise esitanud pakkujad vastama </w:t>
      </w:r>
      <w:r w:rsidRPr="00F4208C">
        <w:rPr>
          <w:rFonts w:asciiTheme="minorHAnsi" w:hAnsiTheme="minorHAnsi" w:cstheme="minorBidi"/>
          <w:noProof/>
          <w:sz w:val="24"/>
          <w:szCs w:val="24"/>
        </w:rPr>
        <w:t>punkti</w:t>
      </w:r>
      <w:r w:rsidR="001A3628" w:rsidRPr="00F4208C">
        <w:rPr>
          <w:rFonts w:asciiTheme="minorHAnsi" w:hAnsiTheme="minorHAnsi" w:cstheme="minorBidi"/>
          <w:noProof/>
          <w:sz w:val="24"/>
          <w:szCs w:val="24"/>
        </w:rPr>
        <w:t>de</w:t>
      </w:r>
      <w:r w:rsidRPr="00F4208C">
        <w:rPr>
          <w:rFonts w:asciiTheme="minorHAnsi" w:hAnsiTheme="minorHAnsi" w:cstheme="minorBidi"/>
          <w:noProof/>
          <w:sz w:val="24"/>
          <w:szCs w:val="24"/>
        </w:rPr>
        <w:t xml:space="preserve">s </w:t>
      </w:r>
      <w:r w:rsidRPr="00F4208C">
        <w:fldChar w:fldCharType="begin"/>
      </w:r>
      <w:r w:rsidRPr="00F4208C">
        <w:rPr>
          <w:rFonts w:asciiTheme="minorHAnsi" w:hAnsiTheme="minorHAnsi" w:cstheme="minorHAnsi"/>
          <w:noProof/>
          <w:sz w:val="24"/>
          <w:szCs w:val="24"/>
        </w:rPr>
        <w:instrText xml:space="preserve"> REF _Ref164762262 \r \h </w:instrText>
      </w:r>
      <w:r w:rsidR="00350C8B" w:rsidRPr="00F4208C">
        <w:rPr>
          <w:sz w:val="24"/>
          <w:szCs w:val="24"/>
        </w:rPr>
        <w:instrText xml:space="preserve"> \* MERGEFORMAT </w:instrText>
      </w:r>
      <w:r w:rsidRPr="00F4208C">
        <w:rPr>
          <w:rFonts w:asciiTheme="minorHAnsi" w:hAnsiTheme="minorHAnsi" w:cstheme="minorHAnsi"/>
          <w:noProof/>
          <w:sz w:val="24"/>
          <w:szCs w:val="24"/>
        </w:rPr>
        <w:fldChar w:fldCharType="separate"/>
      </w:r>
      <w:r w:rsidRPr="00F4208C">
        <w:rPr>
          <w:rFonts w:asciiTheme="minorHAnsi" w:hAnsiTheme="minorHAnsi" w:cstheme="minorBidi"/>
          <w:noProof/>
          <w:sz w:val="24"/>
          <w:szCs w:val="24"/>
        </w:rPr>
        <w:t>2.1</w:t>
      </w:r>
      <w:r w:rsidRPr="00F4208C">
        <w:fldChar w:fldCharType="end"/>
      </w:r>
      <w:r w:rsidR="00350C8B" w:rsidRPr="00F4208C">
        <w:rPr>
          <w:sz w:val="24"/>
          <w:szCs w:val="24"/>
        </w:rPr>
        <w:t xml:space="preserve">.1-2.1.4 </w:t>
      </w:r>
      <w:r w:rsidR="00350C8B" w:rsidRPr="00F4208C">
        <w:t>nimetatud</w:t>
      </w:r>
      <w:r w:rsidR="00E77401" w:rsidRPr="00F4208C">
        <w:rPr>
          <w:rFonts w:asciiTheme="minorHAnsi" w:hAnsiTheme="minorHAnsi" w:cstheme="minorBidi"/>
          <w:noProof/>
          <w:sz w:val="24"/>
          <w:szCs w:val="24"/>
        </w:rPr>
        <w:t xml:space="preserve"> tingimustele</w:t>
      </w:r>
      <w:r w:rsidRPr="00F4208C">
        <w:rPr>
          <w:rFonts w:asciiTheme="minorHAnsi" w:hAnsiTheme="minorHAnsi" w:cstheme="minorBidi"/>
          <w:noProof/>
          <w:sz w:val="24"/>
          <w:szCs w:val="24"/>
        </w:rPr>
        <w:t>.</w:t>
      </w:r>
      <w:r w:rsidR="00350C8B" w:rsidRPr="00F4208C">
        <w:rPr>
          <w:rFonts w:asciiTheme="minorHAnsi" w:hAnsiTheme="minorHAnsi" w:cstheme="minorBidi"/>
          <w:noProof/>
          <w:sz w:val="24"/>
          <w:szCs w:val="24"/>
        </w:rPr>
        <w:t xml:space="preserve"> Punktis 2.1.</w:t>
      </w:r>
      <w:r w:rsidR="00E77401" w:rsidRPr="00F4208C">
        <w:rPr>
          <w:rFonts w:asciiTheme="minorHAnsi" w:hAnsiTheme="minorHAnsi" w:cstheme="minorBidi"/>
          <w:noProof/>
          <w:sz w:val="24"/>
          <w:szCs w:val="24"/>
        </w:rPr>
        <w:t>7</w:t>
      </w:r>
      <w:r w:rsidR="00350C8B" w:rsidRPr="00F4208C">
        <w:rPr>
          <w:rFonts w:asciiTheme="minorHAnsi" w:hAnsiTheme="minorHAnsi" w:cstheme="minorBidi"/>
          <w:noProof/>
          <w:sz w:val="24"/>
          <w:szCs w:val="24"/>
        </w:rPr>
        <w:t xml:space="preserve"> nimetatud tegevuskava esitatakse ühine ja</w:t>
      </w:r>
      <w:r w:rsidR="00350C8B" w:rsidRPr="199AEE89">
        <w:rPr>
          <w:rFonts w:asciiTheme="minorHAnsi" w:hAnsiTheme="minorHAnsi" w:cstheme="minorBidi"/>
          <w:noProof/>
          <w:sz w:val="24"/>
          <w:szCs w:val="24"/>
        </w:rPr>
        <w:t xml:space="preserve"> </w:t>
      </w:r>
      <w:r w:rsidR="00350C8B" w:rsidRPr="199AEE89">
        <w:rPr>
          <w:rFonts w:asciiTheme="minorHAnsi" w:hAnsiTheme="minorHAnsi" w:cstheme="minorBidi"/>
          <w:noProof/>
          <w:sz w:val="24"/>
          <w:szCs w:val="24"/>
        </w:rPr>
        <w:lastRenderedPageBreak/>
        <w:t xml:space="preserve">sellisel juhul peab tegevuskavast nähtuma iga ühispakkuja roll tegevuskava realiseerimises. </w:t>
      </w:r>
    </w:p>
    <w:p w14:paraId="1FD76AAC" w14:textId="2293F7D6" w:rsidR="004351DE" w:rsidRPr="00500543" w:rsidRDefault="004351DE" w:rsidP="00327944">
      <w:pPr>
        <w:jc w:val="both"/>
        <w:rPr>
          <w:rFonts w:asciiTheme="minorHAnsi" w:hAnsiTheme="minorHAnsi" w:cstheme="minorBidi"/>
          <w:noProof/>
          <w:sz w:val="24"/>
          <w:szCs w:val="24"/>
        </w:rPr>
      </w:pPr>
    </w:p>
    <w:p w14:paraId="433D644A" w14:textId="21276CFF" w:rsidR="00C62DA0" w:rsidRPr="00C62DA0" w:rsidRDefault="00C62DA0" w:rsidP="005558AF">
      <w:pPr>
        <w:pStyle w:val="ListParagraph"/>
        <w:numPr>
          <w:ilvl w:val="0"/>
          <w:numId w:val="2"/>
        </w:numPr>
        <w:spacing w:line="276" w:lineRule="auto"/>
        <w:jc w:val="both"/>
        <w:rPr>
          <w:rFonts w:asciiTheme="minorHAnsi" w:hAnsiTheme="minorHAnsi" w:cstheme="minorHAnsi"/>
          <w:b/>
          <w:noProof/>
          <w:sz w:val="24"/>
          <w:szCs w:val="24"/>
        </w:rPr>
      </w:pPr>
      <w:r>
        <w:rPr>
          <w:rFonts w:asciiTheme="minorHAnsi" w:hAnsiTheme="minorHAnsi" w:cstheme="minorHAnsi"/>
          <w:b/>
          <w:noProof/>
          <w:sz w:val="24"/>
          <w:szCs w:val="24"/>
        </w:rPr>
        <w:t>Pakkumise esitamine, alghind, osalemistasu, tagatis</w:t>
      </w:r>
    </w:p>
    <w:p w14:paraId="70975D8E" w14:textId="6CF61A55" w:rsidR="00C62DA0" w:rsidRDefault="00C62DA0" w:rsidP="005558AF">
      <w:pPr>
        <w:pStyle w:val="ListParagraph"/>
        <w:numPr>
          <w:ilvl w:val="1"/>
          <w:numId w:val="2"/>
        </w:numPr>
        <w:spacing w:line="276" w:lineRule="auto"/>
        <w:ind w:left="426" w:hanging="426"/>
        <w:jc w:val="both"/>
        <w:rPr>
          <w:rFonts w:asciiTheme="minorHAnsi" w:hAnsiTheme="minorHAnsi" w:cstheme="minorHAnsi"/>
          <w:noProof/>
          <w:sz w:val="24"/>
          <w:szCs w:val="24"/>
        </w:rPr>
      </w:pPr>
      <w:r>
        <w:rPr>
          <w:rFonts w:asciiTheme="minorHAnsi" w:hAnsiTheme="minorHAnsi" w:cstheme="minorHAnsi"/>
          <w:noProof/>
          <w:sz w:val="24"/>
          <w:szCs w:val="24"/>
        </w:rPr>
        <w:t>Pakkumise osa</w:t>
      </w:r>
      <w:r w:rsidR="00E76C90">
        <w:rPr>
          <w:rFonts w:asciiTheme="minorHAnsi" w:hAnsiTheme="minorHAnsi" w:cstheme="minorHAnsi"/>
          <w:noProof/>
          <w:sz w:val="24"/>
          <w:szCs w:val="24"/>
        </w:rPr>
        <w:t>võtu</w:t>
      </w:r>
      <w:r>
        <w:rPr>
          <w:rFonts w:asciiTheme="minorHAnsi" w:hAnsiTheme="minorHAnsi" w:cstheme="minorHAnsi"/>
          <w:noProof/>
          <w:sz w:val="24"/>
          <w:szCs w:val="24"/>
        </w:rPr>
        <w:t>tasu ei määrata.</w:t>
      </w:r>
    </w:p>
    <w:p w14:paraId="24E386B2" w14:textId="68DE786B" w:rsidR="00C62DA0" w:rsidRPr="00F4208C" w:rsidRDefault="43AD3300" w:rsidP="00CB6F2D">
      <w:pPr>
        <w:pStyle w:val="ListParagraph"/>
        <w:numPr>
          <w:ilvl w:val="1"/>
          <w:numId w:val="2"/>
        </w:numPr>
        <w:spacing w:line="276" w:lineRule="auto"/>
        <w:ind w:left="426" w:hanging="426"/>
        <w:jc w:val="both"/>
        <w:rPr>
          <w:rFonts w:asciiTheme="minorHAnsi" w:hAnsiTheme="minorHAnsi" w:cstheme="minorBidi"/>
          <w:noProof/>
          <w:sz w:val="24"/>
          <w:szCs w:val="24"/>
        </w:rPr>
      </w:pPr>
      <w:r w:rsidRPr="691CB8B5">
        <w:rPr>
          <w:rFonts w:asciiTheme="minorHAnsi" w:hAnsiTheme="minorHAnsi" w:cstheme="minorBidi"/>
          <w:noProof/>
          <w:sz w:val="24"/>
          <w:szCs w:val="24"/>
        </w:rPr>
        <w:t xml:space="preserve">Alghind (ehk </w:t>
      </w:r>
      <w:r w:rsidR="00BC5E35">
        <w:rPr>
          <w:rFonts w:asciiTheme="minorHAnsi" w:hAnsiTheme="minorHAnsi" w:cstheme="minorBidi"/>
          <w:noProof/>
          <w:sz w:val="24"/>
          <w:szCs w:val="24"/>
        </w:rPr>
        <w:t xml:space="preserve">ühe kuu </w:t>
      </w:r>
      <w:r w:rsidRPr="691CB8B5">
        <w:rPr>
          <w:rFonts w:asciiTheme="minorHAnsi" w:hAnsiTheme="minorHAnsi" w:cstheme="minorBidi"/>
          <w:noProof/>
          <w:sz w:val="24"/>
          <w:szCs w:val="24"/>
        </w:rPr>
        <w:t xml:space="preserve">kasutustasu) on  </w:t>
      </w:r>
      <w:r w:rsidR="00E76C90" w:rsidRPr="00F4208C">
        <w:rPr>
          <w:rFonts w:asciiTheme="minorHAnsi" w:hAnsiTheme="minorHAnsi" w:cstheme="minorBidi"/>
          <w:noProof/>
          <w:sz w:val="24"/>
          <w:szCs w:val="24"/>
        </w:rPr>
        <w:t xml:space="preserve">3500 </w:t>
      </w:r>
      <w:r w:rsidRPr="00F4208C">
        <w:rPr>
          <w:rFonts w:asciiTheme="minorHAnsi" w:hAnsiTheme="minorHAnsi" w:cstheme="minorBidi"/>
          <w:noProof/>
          <w:sz w:val="24"/>
          <w:szCs w:val="24"/>
        </w:rPr>
        <w:t>eurot (käibem</w:t>
      </w:r>
      <w:r w:rsidR="00C3052E" w:rsidRPr="00F4208C">
        <w:rPr>
          <w:rFonts w:asciiTheme="minorHAnsi" w:hAnsiTheme="minorHAnsi" w:cstheme="minorBidi"/>
          <w:noProof/>
          <w:sz w:val="24"/>
          <w:szCs w:val="24"/>
        </w:rPr>
        <w:t>aksu ei lisandu). Valikpakkumise võtjaga lepingu sõlmimisel kohu</w:t>
      </w:r>
      <w:r w:rsidRPr="00F4208C">
        <w:rPr>
          <w:rFonts w:asciiTheme="minorHAnsi" w:hAnsiTheme="minorHAnsi" w:cstheme="minorBidi"/>
          <w:noProof/>
          <w:sz w:val="24"/>
          <w:szCs w:val="24"/>
        </w:rPr>
        <w:t xml:space="preserve">stub kasutusele võtja lisaks kasutustasule tasuma ka kõik </w:t>
      </w:r>
      <w:r w:rsidR="00C3052E" w:rsidRPr="00F4208C">
        <w:rPr>
          <w:rFonts w:asciiTheme="minorHAnsi" w:hAnsiTheme="minorHAnsi" w:cstheme="minorBidi"/>
          <w:noProof/>
          <w:sz w:val="24"/>
          <w:szCs w:val="24"/>
        </w:rPr>
        <w:t xml:space="preserve">objekti </w:t>
      </w:r>
      <w:r w:rsidRPr="00F4208C">
        <w:rPr>
          <w:rFonts w:asciiTheme="minorHAnsi" w:hAnsiTheme="minorHAnsi" w:cstheme="minorBidi"/>
          <w:noProof/>
          <w:sz w:val="24"/>
          <w:szCs w:val="24"/>
        </w:rPr>
        <w:t>kasutamisega seotud kõrvalkulud (s.h tarbimisteenused jmt)</w:t>
      </w:r>
      <w:r w:rsidR="00597668" w:rsidRPr="00F4208C">
        <w:rPr>
          <w:rFonts w:asciiTheme="minorHAnsi" w:hAnsiTheme="minorHAnsi" w:cstheme="minorBidi"/>
          <w:noProof/>
          <w:sz w:val="24"/>
          <w:szCs w:val="24"/>
        </w:rPr>
        <w:t xml:space="preserve"> ning tulenevalt </w:t>
      </w:r>
      <w:r w:rsidR="00DC2D69" w:rsidRPr="00F4208C">
        <w:rPr>
          <w:rFonts w:asciiTheme="minorHAnsi" w:hAnsiTheme="minorHAnsi" w:cstheme="minorBidi"/>
          <w:noProof/>
          <w:sz w:val="24"/>
          <w:szCs w:val="24"/>
        </w:rPr>
        <w:t>e</w:t>
      </w:r>
      <w:r w:rsidR="00597668" w:rsidRPr="00F4208C">
        <w:rPr>
          <w:rFonts w:asciiTheme="minorHAnsi" w:hAnsiTheme="minorHAnsi" w:cstheme="minorBidi"/>
          <w:noProof/>
          <w:sz w:val="24"/>
          <w:szCs w:val="24"/>
        </w:rPr>
        <w:t>sitatavate</w:t>
      </w:r>
      <w:r w:rsidR="00DC2D69" w:rsidRPr="00F4208C">
        <w:rPr>
          <w:rFonts w:asciiTheme="minorHAnsi" w:hAnsiTheme="minorHAnsi" w:cstheme="minorBidi"/>
          <w:noProof/>
          <w:sz w:val="24"/>
          <w:szCs w:val="24"/>
        </w:rPr>
        <w:t>st</w:t>
      </w:r>
      <w:r w:rsidR="00597668" w:rsidRPr="00F4208C">
        <w:rPr>
          <w:rFonts w:asciiTheme="minorHAnsi" w:hAnsiTheme="minorHAnsi" w:cstheme="minorBidi"/>
          <w:noProof/>
          <w:sz w:val="24"/>
          <w:szCs w:val="24"/>
        </w:rPr>
        <w:t xml:space="preserve"> </w:t>
      </w:r>
      <w:r w:rsidR="00DC2D69" w:rsidRPr="00F4208C">
        <w:rPr>
          <w:rFonts w:asciiTheme="minorHAnsi" w:hAnsiTheme="minorHAnsi" w:cstheme="minorBidi"/>
          <w:noProof/>
          <w:sz w:val="24"/>
          <w:szCs w:val="24"/>
        </w:rPr>
        <w:t xml:space="preserve">nõuetest käitlemiskohale paigaldatavate </w:t>
      </w:r>
      <w:r w:rsidR="00597668" w:rsidRPr="00F4208C">
        <w:rPr>
          <w:rFonts w:asciiTheme="minorHAnsi" w:hAnsiTheme="minorHAnsi" w:cstheme="minorBidi"/>
          <w:noProof/>
          <w:sz w:val="24"/>
          <w:szCs w:val="24"/>
        </w:rPr>
        <w:t>video- ja häiresüsteemide, mille tagab objektil kasutusse andja, kasutamise kulu</w:t>
      </w:r>
      <w:r w:rsidR="006F075A" w:rsidRPr="00F4208C">
        <w:rPr>
          <w:rFonts w:asciiTheme="minorHAnsi" w:hAnsiTheme="minorHAnsi" w:cstheme="minorBidi"/>
          <w:noProof/>
          <w:sz w:val="24"/>
          <w:szCs w:val="24"/>
        </w:rPr>
        <w:t>.</w:t>
      </w:r>
      <w:r w:rsidR="009B209B" w:rsidRPr="00F4208C">
        <w:rPr>
          <w:rFonts w:asciiTheme="minorHAnsi" w:hAnsiTheme="minorHAnsi" w:cstheme="minorBidi"/>
          <w:noProof/>
          <w:sz w:val="24"/>
          <w:szCs w:val="24"/>
        </w:rPr>
        <w:t xml:space="preserve">  </w:t>
      </w:r>
      <w:r w:rsidRPr="00F4208C">
        <w:rPr>
          <w:rFonts w:asciiTheme="minorHAnsi" w:hAnsiTheme="minorHAnsi" w:cstheme="minorBidi"/>
          <w:noProof/>
          <w:sz w:val="24"/>
          <w:szCs w:val="24"/>
        </w:rPr>
        <w:t xml:space="preserve"> </w:t>
      </w:r>
    </w:p>
    <w:p w14:paraId="631CDD61" w14:textId="44F2C9E8" w:rsidR="00F42831" w:rsidRPr="00F4208C" w:rsidRDefault="004E6ABA" w:rsidP="00CB6F2D">
      <w:pPr>
        <w:pStyle w:val="ListParagraph"/>
        <w:numPr>
          <w:ilvl w:val="1"/>
          <w:numId w:val="2"/>
        </w:numPr>
        <w:spacing w:line="276" w:lineRule="auto"/>
        <w:ind w:left="426" w:hanging="426"/>
        <w:jc w:val="both"/>
        <w:rPr>
          <w:rFonts w:asciiTheme="minorHAnsi" w:hAnsiTheme="minorHAnsi" w:cstheme="minorBidi"/>
          <w:sz w:val="24"/>
          <w:szCs w:val="24"/>
        </w:rPr>
      </w:pPr>
      <w:r w:rsidRPr="00F4208C">
        <w:rPr>
          <w:rFonts w:asciiTheme="minorHAnsi" w:hAnsiTheme="minorHAnsi" w:cstheme="minorBidi"/>
          <w:noProof/>
          <w:sz w:val="24"/>
          <w:szCs w:val="24"/>
        </w:rPr>
        <w:t>Pakkumise tagatiseks</w:t>
      </w:r>
      <w:r w:rsidR="00D770FB" w:rsidRPr="00F4208C">
        <w:rPr>
          <w:rFonts w:asciiTheme="minorHAnsi" w:hAnsiTheme="minorHAnsi" w:cstheme="minorBidi"/>
          <w:noProof/>
          <w:sz w:val="24"/>
          <w:szCs w:val="24"/>
        </w:rPr>
        <w:t xml:space="preserve"> on</w:t>
      </w:r>
      <w:r w:rsidRPr="00F4208C">
        <w:rPr>
          <w:rFonts w:asciiTheme="minorHAnsi" w:hAnsiTheme="minorHAnsi" w:cstheme="minorBidi"/>
          <w:noProof/>
          <w:sz w:val="24"/>
          <w:szCs w:val="24"/>
        </w:rPr>
        <w:t xml:space="preserve"> </w:t>
      </w:r>
      <w:r w:rsidR="3FEBA2FD" w:rsidRPr="00F4208C">
        <w:rPr>
          <w:rFonts w:asciiTheme="minorHAnsi" w:hAnsiTheme="minorHAnsi" w:cstheme="minorBidi"/>
          <w:noProof/>
          <w:sz w:val="24"/>
          <w:szCs w:val="24"/>
        </w:rPr>
        <w:t>kolme</w:t>
      </w:r>
      <w:r w:rsidR="00F42831" w:rsidRPr="00F4208C">
        <w:rPr>
          <w:rFonts w:asciiTheme="minorHAnsi" w:hAnsiTheme="minorHAnsi" w:cstheme="minorBidi"/>
          <w:noProof/>
          <w:sz w:val="24"/>
          <w:szCs w:val="24"/>
        </w:rPr>
        <w:t xml:space="preserve"> kuu kasutustasu summa </w:t>
      </w:r>
      <w:r w:rsidR="00E76C90" w:rsidRPr="00F4208C">
        <w:rPr>
          <w:rFonts w:asciiTheme="minorHAnsi" w:hAnsiTheme="minorHAnsi" w:cstheme="minorBidi"/>
          <w:noProof/>
          <w:sz w:val="24"/>
          <w:szCs w:val="24"/>
        </w:rPr>
        <w:t>10 500</w:t>
      </w:r>
      <w:r w:rsidR="00F42831" w:rsidRPr="00F4208C">
        <w:rPr>
          <w:rFonts w:asciiTheme="minorHAnsi" w:hAnsiTheme="minorHAnsi" w:cstheme="minorBidi"/>
          <w:noProof/>
          <w:sz w:val="24"/>
          <w:szCs w:val="24"/>
        </w:rPr>
        <w:t xml:space="preserve"> eurot</w:t>
      </w:r>
      <w:r w:rsidR="00E76577" w:rsidRPr="00F4208C">
        <w:rPr>
          <w:rFonts w:asciiTheme="minorHAnsi" w:hAnsiTheme="minorHAnsi" w:cstheme="minorBidi"/>
          <w:noProof/>
          <w:sz w:val="24"/>
          <w:szCs w:val="24"/>
        </w:rPr>
        <w:t>.</w:t>
      </w:r>
      <w:r w:rsidR="00F42831" w:rsidRPr="00F4208C">
        <w:rPr>
          <w:rFonts w:asciiTheme="minorHAnsi" w:hAnsiTheme="minorHAnsi" w:cstheme="minorBidi"/>
          <w:noProof/>
          <w:sz w:val="24"/>
          <w:szCs w:val="24"/>
        </w:rPr>
        <w:t xml:space="preserve"> </w:t>
      </w:r>
    </w:p>
    <w:p w14:paraId="48D3A962" w14:textId="42D60022" w:rsidR="00AE75F3" w:rsidRPr="00CB6F2D" w:rsidRDefault="00AE75F3" w:rsidP="00CB6F2D">
      <w:pPr>
        <w:pStyle w:val="ListParagraph"/>
        <w:numPr>
          <w:ilvl w:val="1"/>
          <w:numId w:val="2"/>
        </w:numPr>
        <w:spacing w:line="276" w:lineRule="auto"/>
        <w:ind w:left="426" w:hanging="426"/>
        <w:jc w:val="both"/>
        <w:rPr>
          <w:rFonts w:asciiTheme="minorHAnsi" w:hAnsiTheme="minorHAnsi" w:cstheme="minorBidi"/>
          <w:noProof/>
          <w:color w:val="000000" w:themeColor="text1"/>
          <w:sz w:val="24"/>
          <w:szCs w:val="24"/>
        </w:rPr>
      </w:pPr>
      <w:r w:rsidRPr="00F4208C">
        <w:rPr>
          <w:rFonts w:asciiTheme="minorHAnsi" w:hAnsiTheme="minorHAnsi" w:cstheme="minorBidi"/>
          <w:noProof/>
          <w:sz w:val="24"/>
          <w:szCs w:val="24"/>
        </w:rPr>
        <w:t>Valikpakkumisel osalemiseks esitab pakkuja pakkumise, mis vasta</w:t>
      </w:r>
      <w:r w:rsidR="00B43B4A" w:rsidRPr="00F4208C">
        <w:rPr>
          <w:rFonts w:asciiTheme="minorHAnsi" w:hAnsiTheme="minorHAnsi" w:cstheme="minorBidi"/>
          <w:noProof/>
          <w:sz w:val="24"/>
          <w:szCs w:val="24"/>
        </w:rPr>
        <w:t>b kõikidele</w:t>
      </w:r>
      <w:r w:rsidR="00B43B4A" w:rsidRPr="00041E1A">
        <w:rPr>
          <w:rFonts w:asciiTheme="minorHAnsi" w:hAnsiTheme="minorHAnsi" w:cstheme="minorBidi"/>
          <w:noProof/>
          <w:sz w:val="24"/>
          <w:szCs w:val="24"/>
        </w:rPr>
        <w:t xml:space="preserve"> järgmistele tingim</w:t>
      </w:r>
      <w:r w:rsidRPr="00041E1A">
        <w:rPr>
          <w:rFonts w:asciiTheme="minorHAnsi" w:hAnsiTheme="minorHAnsi" w:cstheme="minorBidi"/>
          <w:noProof/>
          <w:sz w:val="24"/>
          <w:szCs w:val="24"/>
        </w:rPr>
        <w:t>u</w:t>
      </w:r>
      <w:r w:rsidR="00B43B4A" w:rsidRPr="00041E1A">
        <w:rPr>
          <w:rFonts w:asciiTheme="minorHAnsi" w:hAnsiTheme="minorHAnsi" w:cstheme="minorBidi"/>
          <w:noProof/>
          <w:sz w:val="24"/>
          <w:szCs w:val="24"/>
        </w:rPr>
        <w:t>s</w:t>
      </w:r>
      <w:r w:rsidRPr="00041E1A">
        <w:rPr>
          <w:rFonts w:asciiTheme="minorHAnsi" w:hAnsiTheme="minorHAnsi" w:cstheme="minorBidi"/>
          <w:noProof/>
          <w:sz w:val="24"/>
          <w:szCs w:val="24"/>
        </w:rPr>
        <w:t>tele</w:t>
      </w:r>
      <w:r w:rsidR="00B43B4A" w:rsidRPr="00041E1A">
        <w:rPr>
          <w:rFonts w:asciiTheme="minorHAnsi" w:hAnsiTheme="minorHAnsi" w:cstheme="minorBidi"/>
          <w:noProof/>
          <w:sz w:val="24"/>
          <w:szCs w:val="24"/>
        </w:rPr>
        <w:t xml:space="preserve"> ja peab sisaldama kõiki </w:t>
      </w:r>
      <w:r w:rsidR="00C94099">
        <w:rPr>
          <w:rFonts w:asciiTheme="minorHAnsi" w:hAnsiTheme="minorHAnsi" w:cstheme="minorBidi"/>
          <w:noProof/>
          <w:sz w:val="24"/>
          <w:szCs w:val="24"/>
        </w:rPr>
        <w:t>valikpakkumise tingimustes nõutud</w:t>
      </w:r>
      <w:r w:rsidR="00D770FB">
        <w:rPr>
          <w:rFonts w:asciiTheme="minorHAnsi" w:hAnsiTheme="minorHAnsi" w:cstheme="minorBidi"/>
          <w:noProof/>
          <w:sz w:val="24"/>
          <w:szCs w:val="24"/>
        </w:rPr>
        <w:t xml:space="preserve"> </w:t>
      </w:r>
      <w:r w:rsidR="00B43B4A" w:rsidRPr="00CB6F2D">
        <w:rPr>
          <w:rFonts w:asciiTheme="minorHAnsi" w:hAnsiTheme="minorHAnsi" w:cstheme="minorBidi"/>
          <w:noProof/>
          <w:color w:val="000000" w:themeColor="text1"/>
          <w:sz w:val="24"/>
          <w:szCs w:val="24"/>
        </w:rPr>
        <w:t>dokumente</w:t>
      </w:r>
      <w:r w:rsidR="00DA610E" w:rsidRPr="00CB6F2D">
        <w:rPr>
          <w:rFonts w:asciiTheme="minorHAnsi" w:hAnsiTheme="minorHAnsi" w:cstheme="minorBidi"/>
          <w:noProof/>
          <w:color w:val="000000" w:themeColor="text1"/>
          <w:sz w:val="24"/>
          <w:szCs w:val="24"/>
        </w:rPr>
        <w:t>:</w:t>
      </w:r>
    </w:p>
    <w:p w14:paraId="73FB57AB" w14:textId="1F1B7926" w:rsidR="007662E6" w:rsidRPr="009B16EF" w:rsidRDefault="6ED66E61" w:rsidP="6ED66E61">
      <w:pPr>
        <w:pStyle w:val="ListParagraph"/>
        <w:numPr>
          <w:ilvl w:val="2"/>
          <w:numId w:val="2"/>
        </w:numPr>
        <w:spacing w:line="276" w:lineRule="auto"/>
        <w:ind w:left="1134" w:hanging="708"/>
        <w:jc w:val="both"/>
        <w:rPr>
          <w:rFonts w:asciiTheme="minorHAnsi" w:hAnsiTheme="minorHAnsi" w:cstheme="minorBidi"/>
          <w:sz w:val="24"/>
          <w:szCs w:val="24"/>
        </w:rPr>
      </w:pPr>
      <w:r w:rsidRPr="006056D2">
        <w:rPr>
          <w:rFonts w:asciiTheme="minorHAnsi" w:hAnsiTheme="minorHAnsi" w:cstheme="minorBidi"/>
          <w:b/>
          <w:noProof/>
          <w:color w:val="000000" w:themeColor="text1"/>
          <w:sz w:val="24"/>
          <w:szCs w:val="24"/>
        </w:rPr>
        <w:t>pakkumiste esitamise tähtaeg on</w:t>
      </w:r>
      <w:r w:rsidRPr="6ED66E61">
        <w:rPr>
          <w:rFonts w:asciiTheme="minorHAnsi" w:hAnsiTheme="minorHAnsi" w:cstheme="minorBidi"/>
          <w:noProof/>
          <w:color w:val="000000" w:themeColor="text1"/>
          <w:sz w:val="24"/>
          <w:szCs w:val="24"/>
        </w:rPr>
        <w:t xml:space="preserve"> </w:t>
      </w:r>
      <w:r w:rsidR="0034718B">
        <w:rPr>
          <w:rFonts w:asciiTheme="minorHAnsi" w:hAnsiTheme="minorHAnsi" w:cstheme="minorBidi"/>
          <w:b/>
          <w:bCs/>
          <w:noProof/>
          <w:color w:val="000000" w:themeColor="text1"/>
          <w:sz w:val="24"/>
          <w:szCs w:val="24"/>
        </w:rPr>
        <w:t>10.10.2024 kell 10</w:t>
      </w:r>
      <w:r w:rsidRPr="6ED66E61">
        <w:rPr>
          <w:rFonts w:asciiTheme="minorHAnsi" w:hAnsiTheme="minorHAnsi" w:cstheme="minorBidi"/>
          <w:b/>
          <w:bCs/>
          <w:noProof/>
          <w:color w:val="000000" w:themeColor="text1"/>
          <w:sz w:val="24"/>
          <w:szCs w:val="24"/>
        </w:rPr>
        <w:t>:00</w:t>
      </w:r>
      <w:r w:rsidRPr="6ED66E61">
        <w:rPr>
          <w:rFonts w:asciiTheme="minorHAnsi" w:hAnsiTheme="minorHAnsi" w:cstheme="minorBidi"/>
          <w:noProof/>
          <w:color w:val="000000" w:themeColor="text1"/>
          <w:sz w:val="24"/>
          <w:szCs w:val="24"/>
        </w:rPr>
        <w:t>.</w:t>
      </w:r>
    </w:p>
    <w:p w14:paraId="65F6EB39" w14:textId="77C642D8" w:rsidR="00B43B4A" w:rsidRDefault="00B43B4A" w:rsidP="00AE75F3">
      <w:pPr>
        <w:pStyle w:val="ListParagraph"/>
        <w:numPr>
          <w:ilvl w:val="2"/>
          <w:numId w:val="2"/>
        </w:numPr>
        <w:spacing w:line="276" w:lineRule="auto"/>
        <w:ind w:left="1134" w:hanging="708"/>
        <w:jc w:val="both"/>
        <w:rPr>
          <w:rFonts w:asciiTheme="minorHAnsi" w:hAnsiTheme="minorHAnsi" w:cstheme="minorHAnsi"/>
          <w:noProof/>
          <w:sz w:val="24"/>
          <w:szCs w:val="24"/>
        </w:rPr>
      </w:pPr>
      <w:r>
        <w:rPr>
          <w:rFonts w:asciiTheme="minorHAnsi" w:hAnsiTheme="minorHAnsi" w:cstheme="minorHAnsi"/>
          <w:noProof/>
          <w:sz w:val="24"/>
          <w:szCs w:val="24"/>
        </w:rPr>
        <w:t>kõik pakkumise dokumendid peavad olema allkirjaõigust omava isiku poolt digitaalselt allkirjastatud</w:t>
      </w:r>
      <w:r w:rsidR="00F42831">
        <w:rPr>
          <w:rFonts w:asciiTheme="minorHAnsi" w:hAnsiTheme="minorHAnsi" w:cstheme="minorHAnsi"/>
          <w:noProof/>
          <w:sz w:val="24"/>
          <w:szCs w:val="24"/>
        </w:rPr>
        <w:t xml:space="preserve"> ning koosnema järgmistest dokumentidest</w:t>
      </w:r>
      <w:r>
        <w:rPr>
          <w:rFonts w:asciiTheme="minorHAnsi" w:hAnsiTheme="minorHAnsi" w:cstheme="minorHAnsi"/>
          <w:noProof/>
          <w:sz w:val="24"/>
          <w:szCs w:val="24"/>
        </w:rPr>
        <w:t>:</w:t>
      </w:r>
    </w:p>
    <w:p w14:paraId="2B156E26" w14:textId="354212B4" w:rsidR="00F42831" w:rsidRPr="00DA610E" w:rsidRDefault="00B43B4A" w:rsidP="00DA610E">
      <w:pPr>
        <w:pStyle w:val="ListParagraph"/>
        <w:numPr>
          <w:ilvl w:val="3"/>
          <w:numId w:val="2"/>
        </w:numPr>
        <w:spacing w:line="276" w:lineRule="auto"/>
        <w:ind w:left="1985" w:hanging="851"/>
        <w:jc w:val="both"/>
        <w:rPr>
          <w:rFonts w:asciiTheme="minorHAnsi" w:hAnsiTheme="minorHAnsi" w:cstheme="minorHAnsi"/>
          <w:noProof/>
          <w:sz w:val="24"/>
          <w:szCs w:val="24"/>
        </w:rPr>
      </w:pPr>
      <w:r>
        <w:rPr>
          <w:rFonts w:asciiTheme="minorHAnsi" w:hAnsiTheme="minorHAnsi" w:cstheme="minorHAnsi"/>
          <w:noProof/>
          <w:sz w:val="24"/>
          <w:szCs w:val="24"/>
        </w:rPr>
        <w:t xml:space="preserve">valikpakkumisel osalemise </w:t>
      </w:r>
      <w:r w:rsidR="00F42831">
        <w:rPr>
          <w:rFonts w:asciiTheme="minorHAnsi" w:hAnsiTheme="minorHAnsi" w:cstheme="minorHAnsi"/>
          <w:noProof/>
          <w:sz w:val="24"/>
          <w:szCs w:val="24"/>
        </w:rPr>
        <w:t>avaldus;</w:t>
      </w:r>
    </w:p>
    <w:p w14:paraId="44B0E640" w14:textId="2672BF3B" w:rsidR="00F42831" w:rsidRDefault="00E77401" w:rsidP="00CB6F2D">
      <w:pPr>
        <w:pStyle w:val="ListParagraph"/>
        <w:numPr>
          <w:ilvl w:val="3"/>
          <w:numId w:val="2"/>
        </w:numPr>
        <w:spacing w:line="276" w:lineRule="auto"/>
        <w:ind w:left="1985" w:hanging="851"/>
        <w:jc w:val="both"/>
        <w:rPr>
          <w:rFonts w:asciiTheme="minorHAnsi" w:hAnsiTheme="minorHAnsi" w:cstheme="minorBidi"/>
          <w:sz w:val="24"/>
          <w:szCs w:val="24"/>
        </w:rPr>
      </w:pPr>
      <w:r>
        <w:rPr>
          <w:rFonts w:asciiTheme="minorHAnsi" w:hAnsiTheme="minorHAnsi" w:cstheme="minorBidi"/>
          <w:noProof/>
          <w:sz w:val="24"/>
          <w:szCs w:val="24"/>
        </w:rPr>
        <w:t>punktis 2.</w:t>
      </w:r>
      <w:r w:rsidR="006142DB">
        <w:rPr>
          <w:rFonts w:asciiTheme="minorHAnsi" w:hAnsiTheme="minorHAnsi" w:cstheme="minorBidi"/>
          <w:noProof/>
          <w:sz w:val="24"/>
          <w:szCs w:val="24"/>
        </w:rPr>
        <w:t>1</w:t>
      </w:r>
      <w:r>
        <w:rPr>
          <w:rFonts w:asciiTheme="minorHAnsi" w:hAnsiTheme="minorHAnsi" w:cstheme="minorBidi"/>
          <w:noProof/>
          <w:sz w:val="24"/>
          <w:szCs w:val="24"/>
        </w:rPr>
        <w:t xml:space="preserve"> nimetatud dokumendid, s.h </w:t>
      </w:r>
      <w:r w:rsidR="001E65D4" w:rsidRPr="00041E1A">
        <w:rPr>
          <w:rFonts w:asciiTheme="minorHAnsi" w:hAnsiTheme="minorHAnsi" w:cstheme="minorBidi"/>
          <w:noProof/>
          <w:sz w:val="24"/>
          <w:szCs w:val="24"/>
        </w:rPr>
        <w:t>tegevus</w:t>
      </w:r>
      <w:r w:rsidR="00443388" w:rsidRPr="00041E1A">
        <w:rPr>
          <w:rFonts w:asciiTheme="minorHAnsi" w:hAnsiTheme="minorHAnsi" w:cstheme="minorBidi"/>
          <w:noProof/>
          <w:sz w:val="24"/>
          <w:szCs w:val="24"/>
        </w:rPr>
        <w:t>kava koos vajalike lisadokumentidega</w:t>
      </w:r>
      <w:r w:rsidR="00F42831" w:rsidRPr="00041E1A">
        <w:rPr>
          <w:rFonts w:asciiTheme="minorHAnsi" w:hAnsiTheme="minorHAnsi" w:cstheme="minorBidi"/>
          <w:noProof/>
          <w:sz w:val="24"/>
          <w:szCs w:val="24"/>
        </w:rPr>
        <w:t>;</w:t>
      </w:r>
    </w:p>
    <w:p w14:paraId="064A6C42" w14:textId="332B63F9" w:rsidR="00F42831" w:rsidRDefault="00F42831" w:rsidP="00B43B4A">
      <w:pPr>
        <w:pStyle w:val="ListParagraph"/>
        <w:numPr>
          <w:ilvl w:val="3"/>
          <w:numId w:val="2"/>
        </w:numPr>
        <w:spacing w:line="276" w:lineRule="auto"/>
        <w:ind w:left="1985" w:hanging="851"/>
        <w:jc w:val="both"/>
        <w:rPr>
          <w:rFonts w:asciiTheme="minorHAnsi" w:hAnsiTheme="minorHAnsi" w:cstheme="minorHAnsi"/>
          <w:noProof/>
          <w:sz w:val="24"/>
          <w:szCs w:val="24"/>
        </w:rPr>
      </w:pPr>
      <w:r>
        <w:rPr>
          <w:rFonts w:asciiTheme="minorHAnsi" w:hAnsiTheme="minorHAnsi" w:cstheme="minorHAnsi"/>
          <w:noProof/>
          <w:sz w:val="24"/>
          <w:szCs w:val="24"/>
        </w:rPr>
        <w:t>allkirjastaja volitus, kui tema esindusõigus ei tulene äriregistri kandest.</w:t>
      </w:r>
    </w:p>
    <w:p w14:paraId="04A4BF81" w14:textId="1E4BCB2D" w:rsidR="00B279FF" w:rsidRPr="009753AF" w:rsidRDefault="6ED66E61" w:rsidP="6ED66E61">
      <w:pPr>
        <w:pStyle w:val="ListParagraph"/>
        <w:numPr>
          <w:ilvl w:val="1"/>
          <w:numId w:val="2"/>
        </w:numPr>
        <w:spacing w:line="276" w:lineRule="auto"/>
        <w:ind w:left="426" w:hanging="426"/>
        <w:jc w:val="both"/>
        <w:rPr>
          <w:rFonts w:asciiTheme="minorHAnsi" w:hAnsiTheme="minorHAnsi" w:cstheme="minorBidi"/>
          <w:sz w:val="24"/>
          <w:szCs w:val="24"/>
        </w:rPr>
      </w:pPr>
      <w:r w:rsidRPr="6ED66E61">
        <w:rPr>
          <w:rFonts w:asciiTheme="minorHAnsi" w:hAnsiTheme="minorHAnsi" w:cstheme="minorBidi"/>
          <w:noProof/>
          <w:sz w:val="24"/>
          <w:szCs w:val="24"/>
        </w:rPr>
        <w:t xml:space="preserve">Pakkumine saata digitaalselt allkirjastatuna e-posti aadressile </w:t>
      </w:r>
      <w:hyperlink r:id="rId13">
        <w:r w:rsidRPr="6ED66E61">
          <w:rPr>
            <w:rStyle w:val="Hyperlink"/>
            <w:noProof/>
            <w:sz w:val="24"/>
            <w:szCs w:val="24"/>
          </w:rPr>
          <w:t>pakkumised@rkik.ee</w:t>
        </w:r>
      </w:hyperlink>
      <w:r w:rsidRPr="6ED66E61">
        <w:rPr>
          <w:rFonts w:asciiTheme="minorHAnsi" w:hAnsiTheme="minorHAnsi" w:cstheme="minorBidi"/>
          <w:noProof/>
          <w:sz w:val="24"/>
          <w:szCs w:val="24"/>
        </w:rPr>
        <w:t xml:space="preserve">. Pakkumise teemareale palume märkida  „Tambet Tõnisson, valikpakkumine, mitte avada pakkumust </w:t>
      </w:r>
      <w:r w:rsidR="0034718B">
        <w:rPr>
          <w:rFonts w:asciiTheme="minorHAnsi" w:hAnsiTheme="minorHAnsi" w:cstheme="minorBidi"/>
          <w:noProof/>
          <w:color w:val="000000" w:themeColor="text1"/>
          <w:sz w:val="24"/>
          <w:szCs w:val="24"/>
        </w:rPr>
        <w:t>enne 10.10.2024 kell 10</w:t>
      </w:r>
      <w:r w:rsidRPr="6ED66E61">
        <w:rPr>
          <w:rFonts w:asciiTheme="minorHAnsi" w:hAnsiTheme="minorHAnsi" w:cstheme="minorBidi"/>
          <w:noProof/>
          <w:color w:val="000000" w:themeColor="text1"/>
          <w:sz w:val="24"/>
          <w:szCs w:val="24"/>
        </w:rPr>
        <w:t xml:space="preserve">:00“. </w:t>
      </w:r>
    </w:p>
    <w:p w14:paraId="6377BABC" w14:textId="0C680D54" w:rsidR="00107C73" w:rsidRPr="009753AF" w:rsidRDefault="00107C73" w:rsidP="005558AF">
      <w:pPr>
        <w:pStyle w:val="ListParagraph"/>
        <w:numPr>
          <w:ilvl w:val="1"/>
          <w:numId w:val="2"/>
        </w:numPr>
        <w:spacing w:line="276" w:lineRule="auto"/>
        <w:ind w:left="426" w:hanging="426"/>
        <w:jc w:val="both"/>
        <w:rPr>
          <w:rFonts w:asciiTheme="minorHAnsi" w:hAnsiTheme="minorHAnsi" w:cstheme="minorHAnsi"/>
          <w:noProof/>
          <w:sz w:val="24"/>
          <w:szCs w:val="24"/>
        </w:rPr>
      </w:pPr>
      <w:r w:rsidRPr="009753AF">
        <w:rPr>
          <w:rFonts w:asciiTheme="minorHAnsi" w:hAnsiTheme="minorHAnsi" w:cstheme="minorHAnsi"/>
          <w:noProof/>
          <w:sz w:val="24"/>
          <w:szCs w:val="24"/>
        </w:rPr>
        <w:t>Pakkum</w:t>
      </w:r>
      <w:r w:rsidR="003A3FFB" w:rsidRPr="009753AF">
        <w:rPr>
          <w:rFonts w:asciiTheme="minorHAnsi" w:hAnsiTheme="minorHAnsi" w:cstheme="minorHAnsi"/>
          <w:noProof/>
          <w:sz w:val="24"/>
          <w:szCs w:val="24"/>
        </w:rPr>
        <w:t>i</w:t>
      </w:r>
      <w:r w:rsidRPr="009753AF">
        <w:rPr>
          <w:rFonts w:asciiTheme="minorHAnsi" w:hAnsiTheme="minorHAnsi" w:cstheme="minorHAnsi"/>
          <w:noProof/>
          <w:sz w:val="24"/>
          <w:szCs w:val="24"/>
        </w:rPr>
        <w:t>se esitamisega kinnitab pakkuja, et kõik t</w:t>
      </w:r>
      <w:r w:rsidR="00E65A02" w:rsidRPr="009753AF">
        <w:rPr>
          <w:rFonts w:asciiTheme="minorHAnsi" w:hAnsiTheme="minorHAnsi" w:cstheme="minorHAnsi"/>
          <w:noProof/>
          <w:sz w:val="24"/>
          <w:szCs w:val="24"/>
        </w:rPr>
        <w:t xml:space="preserve">ingimused </w:t>
      </w:r>
      <w:r w:rsidRPr="009753AF">
        <w:rPr>
          <w:rFonts w:asciiTheme="minorHAnsi" w:hAnsiTheme="minorHAnsi" w:cstheme="minorHAnsi"/>
          <w:noProof/>
          <w:sz w:val="24"/>
          <w:szCs w:val="24"/>
        </w:rPr>
        <w:t>on üheselt arusaadavad ning pakkum</w:t>
      </w:r>
      <w:r w:rsidR="003A3FFB" w:rsidRPr="009753AF">
        <w:rPr>
          <w:rFonts w:asciiTheme="minorHAnsi" w:hAnsiTheme="minorHAnsi" w:cstheme="minorHAnsi"/>
          <w:noProof/>
          <w:sz w:val="24"/>
          <w:szCs w:val="24"/>
        </w:rPr>
        <w:t>i</w:t>
      </w:r>
      <w:r w:rsidRPr="009753AF">
        <w:rPr>
          <w:rFonts w:asciiTheme="minorHAnsi" w:hAnsiTheme="minorHAnsi" w:cstheme="minorHAnsi"/>
          <w:noProof/>
          <w:sz w:val="24"/>
          <w:szCs w:val="24"/>
        </w:rPr>
        <w:t xml:space="preserve">ses on arvestatud ka kõikide </w:t>
      </w:r>
      <w:r w:rsidR="00E65A02" w:rsidRPr="009753AF">
        <w:rPr>
          <w:rFonts w:asciiTheme="minorHAnsi" w:hAnsiTheme="minorHAnsi" w:cstheme="minorHAnsi"/>
          <w:noProof/>
          <w:sz w:val="24"/>
          <w:szCs w:val="24"/>
        </w:rPr>
        <w:t xml:space="preserve">lepingu täitmisega </w:t>
      </w:r>
      <w:r w:rsidRPr="009753AF">
        <w:rPr>
          <w:rFonts w:asciiTheme="minorHAnsi" w:hAnsiTheme="minorHAnsi" w:cstheme="minorHAnsi"/>
          <w:noProof/>
          <w:sz w:val="24"/>
          <w:szCs w:val="24"/>
        </w:rPr>
        <w:t xml:space="preserve">kaasnevate </w:t>
      </w:r>
      <w:r w:rsidR="00D06A3E">
        <w:rPr>
          <w:rFonts w:asciiTheme="minorHAnsi" w:hAnsiTheme="minorHAnsi" w:cstheme="minorHAnsi"/>
          <w:noProof/>
          <w:sz w:val="24"/>
          <w:szCs w:val="24"/>
        </w:rPr>
        <w:t>asjaoludega</w:t>
      </w:r>
      <w:r w:rsidR="005872CA" w:rsidRPr="009753AF">
        <w:rPr>
          <w:rFonts w:asciiTheme="minorHAnsi" w:hAnsiTheme="minorHAnsi" w:cstheme="minorHAnsi"/>
          <w:noProof/>
          <w:sz w:val="24"/>
          <w:szCs w:val="24"/>
        </w:rPr>
        <w:t>,</w:t>
      </w:r>
      <w:r w:rsidR="00B20A61" w:rsidRPr="009753AF">
        <w:rPr>
          <w:rFonts w:asciiTheme="minorHAnsi" w:hAnsiTheme="minorHAnsi" w:cstheme="minorHAnsi"/>
          <w:noProof/>
          <w:sz w:val="24"/>
          <w:szCs w:val="24"/>
        </w:rPr>
        <w:t xml:space="preserve"> sh nendega</w:t>
      </w:r>
      <w:r w:rsidR="003A3FFB" w:rsidRPr="009753AF">
        <w:rPr>
          <w:rFonts w:asciiTheme="minorHAnsi" w:hAnsiTheme="minorHAnsi" w:cstheme="minorHAnsi"/>
          <w:noProof/>
          <w:sz w:val="24"/>
          <w:szCs w:val="24"/>
        </w:rPr>
        <w:t>,</w:t>
      </w:r>
      <w:r w:rsidR="005872CA" w:rsidRPr="009753AF">
        <w:rPr>
          <w:rFonts w:asciiTheme="minorHAnsi" w:hAnsiTheme="minorHAnsi" w:cstheme="minorHAnsi"/>
          <w:noProof/>
          <w:sz w:val="24"/>
          <w:szCs w:val="24"/>
        </w:rPr>
        <w:t xml:space="preserve"> mida </w:t>
      </w:r>
      <w:r w:rsidR="00B20A61" w:rsidRPr="009753AF">
        <w:rPr>
          <w:rFonts w:asciiTheme="minorHAnsi" w:hAnsiTheme="minorHAnsi" w:cstheme="minorHAnsi"/>
          <w:noProof/>
          <w:sz w:val="24"/>
          <w:szCs w:val="24"/>
        </w:rPr>
        <w:t>valik</w:t>
      </w:r>
      <w:r w:rsidR="00E65A02" w:rsidRPr="009753AF">
        <w:rPr>
          <w:rFonts w:asciiTheme="minorHAnsi" w:hAnsiTheme="minorHAnsi" w:cstheme="minorHAnsi"/>
          <w:noProof/>
          <w:sz w:val="24"/>
          <w:szCs w:val="24"/>
        </w:rPr>
        <w:t xml:space="preserve">pakkumise </w:t>
      </w:r>
      <w:r w:rsidR="005872CA" w:rsidRPr="009753AF">
        <w:rPr>
          <w:rFonts w:asciiTheme="minorHAnsi" w:hAnsiTheme="minorHAnsi" w:cstheme="minorHAnsi"/>
          <w:noProof/>
          <w:sz w:val="24"/>
          <w:szCs w:val="24"/>
        </w:rPr>
        <w:t>dokumentatsioonis kirjeldatud</w:t>
      </w:r>
      <w:r w:rsidRPr="009753AF">
        <w:rPr>
          <w:rFonts w:asciiTheme="minorHAnsi" w:hAnsiTheme="minorHAnsi" w:cstheme="minorHAnsi"/>
          <w:noProof/>
          <w:sz w:val="24"/>
          <w:szCs w:val="24"/>
        </w:rPr>
        <w:t xml:space="preserve"> ei ole, kuid mis on vajalikud </w:t>
      </w:r>
      <w:r w:rsidR="00E65A02" w:rsidRPr="009753AF">
        <w:rPr>
          <w:rFonts w:asciiTheme="minorHAnsi" w:hAnsiTheme="minorHAnsi" w:cstheme="minorHAnsi"/>
          <w:noProof/>
          <w:sz w:val="24"/>
          <w:szCs w:val="24"/>
        </w:rPr>
        <w:t>lepingu</w:t>
      </w:r>
      <w:r w:rsidRPr="009753AF">
        <w:rPr>
          <w:rFonts w:asciiTheme="minorHAnsi" w:hAnsiTheme="minorHAnsi" w:cstheme="minorHAnsi"/>
          <w:noProof/>
          <w:sz w:val="24"/>
          <w:szCs w:val="24"/>
        </w:rPr>
        <w:t xml:space="preserve"> nõuetekohaseks </w:t>
      </w:r>
      <w:r w:rsidR="00E65A02" w:rsidRPr="009753AF">
        <w:rPr>
          <w:rFonts w:asciiTheme="minorHAnsi" w:hAnsiTheme="minorHAnsi" w:cstheme="minorHAnsi"/>
          <w:noProof/>
          <w:sz w:val="24"/>
          <w:szCs w:val="24"/>
        </w:rPr>
        <w:t>täitmiseks</w:t>
      </w:r>
      <w:r w:rsidRPr="009753AF">
        <w:rPr>
          <w:rFonts w:asciiTheme="minorHAnsi" w:hAnsiTheme="minorHAnsi" w:cstheme="minorHAnsi"/>
          <w:noProof/>
          <w:sz w:val="24"/>
          <w:szCs w:val="24"/>
        </w:rPr>
        <w:t>.</w:t>
      </w:r>
    </w:p>
    <w:p w14:paraId="6C95627D" w14:textId="1BAFB69D" w:rsidR="00107C73" w:rsidRPr="009753AF" w:rsidRDefault="00107C73" w:rsidP="005558AF">
      <w:pPr>
        <w:pStyle w:val="ListParagraph"/>
        <w:numPr>
          <w:ilvl w:val="1"/>
          <w:numId w:val="2"/>
        </w:numPr>
        <w:spacing w:line="276" w:lineRule="auto"/>
        <w:ind w:left="426" w:hanging="426"/>
        <w:jc w:val="both"/>
        <w:rPr>
          <w:rFonts w:asciiTheme="minorHAnsi" w:hAnsiTheme="minorHAnsi" w:cstheme="minorHAnsi"/>
          <w:noProof/>
          <w:sz w:val="24"/>
          <w:szCs w:val="24"/>
        </w:rPr>
      </w:pPr>
      <w:r w:rsidRPr="009753AF">
        <w:rPr>
          <w:rFonts w:asciiTheme="minorHAnsi" w:hAnsiTheme="minorHAnsi" w:cstheme="minorHAnsi"/>
          <w:noProof/>
          <w:sz w:val="24"/>
          <w:szCs w:val="24"/>
        </w:rPr>
        <w:t>Pakkuja peab arvestama pakkum</w:t>
      </w:r>
      <w:r w:rsidR="003A3FFB" w:rsidRPr="009753AF">
        <w:rPr>
          <w:rFonts w:asciiTheme="minorHAnsi" w:hAnsiTheme="minorHAnsi" w:cstheme="minorHAnsi"/>
          <w:noProof/>
          <w:sz w:val="24"/>
          <w:szCs w:val="24"/>
        </w:rPr>
        <w:t>i</w:t>
      </w:r>
      <w:r w:rsidRPr="009753AF">
        <w:rPr>
          <w:rFonts w:asciiTheme="minorHAnsi" w:hAnsiTheme="minorHAnsi" w:cstheme="minorHAnsi"/>
          <w:noProof/>
          <w:sz w:val="24"/>
          <w:szCs w:val="24"/>
        </w:rPr>
        <w:t>st</w:t>
      </w:r>
      <w:r w:rsidR="00A42F49" w:rsidRPr="009753AF">
        <w:rPr>
          <w:rFonts w:asciiTheme="minorHAnsi" w:hAnsiTheme="minorHAnsi" w:cstheme="minorHAnsi"/>
          <w:noProof/>
          <w:sz w:val="24"/>
          <w:szCs w:val="24"/>
        </w:rPr>
        <w:t xml:space="preserve"> esitades asjaoluga, et RKIK</w:t>
      </w:r>
      <w:r w:rsidR="00826EFB">
        <w:rPr>
          <w:rFonts w:asciiTheme="minorHAnsi" w:hAnsiTheme="minorHAnsi" w:cstheme="minorHAnsi"/>
          <w:noProof/>
          <w:sz w:val="24"/>
          <w:szCs w:val="24"/>
        </w:rPr>
        <w:t>-</w:t>
      </w:r>
      <w:r w:rsidR="00A42F49" w:rsidRPr="009753AF">
        <w:rPr>
          <w:rFonts w:asciiTheme="minorHAnsi" w:hAnsiTheme="minorHAnsi" w:cstheme="minorHAnsi"/>
          <w:noProof/>
          <w:sz w:val="24"/>
          <w:szCs w:val="24"/>
        </w:rPr>
        <w:t>il</w:t>
      </w:r>
      <w:r w:rsidRPr="009753AF">
        <w:rPr>
          <w:rFonts w:asciiTheme="minorHAnsi" w:hAnsiTheme="minorHAnsi" w:cstheme="minorHAnsi"/>
          <w:noProof/>
          <w:sz w:val="24"/>
          <w:szCs w:val="24"/>
        </w:rPr>
        <w:t xml:space="preserve"> on õigus kõik pakkum</w:t>
      </w:r>
      <w:r w:rsidR="003A3FFB" w:rsidRPr="009753AF">
        <w:rPr>
          <w:rFonts w:asciiTheme="minorHAnsi" w:hAnsiTheme="minorHAnsi" w:cstheme="minorHAnsi"/>
          <w:noProof/>
          <w:sz w:val="24"/>
          <w:szCs w:val="24"/>
        </w:rPr>
        <w:t>i</w:t>
      </w:r>
      <w:r w:rsidRPr="009753AF">
        <w:rPr>
          <w:rFonts w:asciiTheme="minorHAnsi" w:hAnsiTheme="minorHAnsi" w:cstheme="minorHAnsi"/>
          <w:noProof/>
          <w:sz w:val="24"/>
          <w:szCs w:val="24"/>
        </w:rPr>
        <w:t>s</w:t>
      </w:r>
      <w:r w:rsidR="003A3FFB" w:rsidRPr="009753AF">
        <w:rPr>
          <w:rFonts w:asciiTheme="minorHAnsi" w:hAnsiTheme="minorHAnsi" w:cstheme="minorHAnsi"/>
          <w:noProof/>
          <w:sz w:val="24"/>
          <w:szCs w:val="24"/>
        </w:rPr>
        <w:t xml:space="preserve">ed </w:t>
      </w:r>
      <w:r w:rsidRPr="009753AF">
        <w:rPr>
          <w:rFonts w:asciiTheme="minorHAnsi" w:hAnsiTheme="minorHAnsi" w:cstheme="minorHAnsi"/>
          <w:noProof/>
          <w:sz w:val="24"/>
          <w:szCs w:val="24"/>
        </w:rPr>
        <w:t>menetluse käigus tagasi lükata järgmistel asjaoludel:</w:t>
      </w:r>
    </w:p>
    <w:p w14:paraId="7C95BC83" w14:textId="0AC01511" w:rsidR="00107C73" w:rsidRPr="009753AF" w:rsidRDefault="00B360D8" w:rsidP="00D06A3E">
      <w:pPr>
        <w:pStyle w:val="ListParagraph"/>
        <w:numPr>
          <w:ilvl w:val="2"/>
          <w:numId w:val="2"/>
        </w:numPr>
        <w:spacing w:line="276" w:lineRule="auto"/>
        <w:ind w:left="1134" w:hanging="708"/>
        <w:jc w:val="both"/>
        <w:rPr>
          <w:rFonts w:asciiTheme="minorHAnsi" w:hAnsiTheme="minorHAnsi" w:cstheme="minorHAnsi"/>
          <w:noProof/>
          <w:sz w:val="24"/>
          <w:szCs w:val="24"/>
        </w:rPr>
      </w:pPr>
      <w:r w:rsidRPr="009753AF">
        <w:rPr>
          <w:rFonts w:asciiTheme="minorHAnsi" w:hAnsiTheme="minorHAnsi" w:cstheme="minorHAnsi"/>
          <w:noProof/>
          <w:sz w:val="24"/>
          <w:szCs w:val="24"/>
        </w:rPr>
        <w:t>valik</w:t>
      </w:r>
      <w:r w:rsidR="00A42F49" w:rsidRPr="009753AF">
        <w:rPr>
          <w:rFonts w:asciiTheme="minorHAnsi" w:hAnsiTheme="minorHAnsi" w:cstheme="minorHAnsi"/>
          <w:noProof/>
          <w:sz w:val="24"/>
          <w:szCs w:val="24"/>
        </w:rPr>
        <w:t>pakkumise</w:t>
      </w:r>
      <w:r w:rsidR="00107C73" w:rsidRPr="009753AF">
        <w:rPr>
          <w:rFonts w:asciiTheme="minorHAnsi" w:hAnsiTheme="minorHAnsi" w:cstheme="minorHAnsi"/>
          <w:noProof/>
          <w:sz w:val="24"/>
          <w:szCs w:val="24"/>
        </w:rPr>
        <w:t xml:space="preserve"> väljakuulutamisel esinenud asjaolud ja tingimused on ol</w:t>
      </w:r>
      <w:r w:rsidR="00A42F49" w:rsidRPr="009753AF">
        <w:rPr>
          <w:rFonts w:asciiTheme="minorHAnsi" w:hAnsiTheme="minorHAnsi" w:cstheme="minorHAnsi"/>
          <w:noProof/>
          <w:sz w:val="24"/>
          <w:szCs w:val="24"/>
        </w:rPr>
        <w:t xml:space="preserve">uliselt muutunud ning </w:t>
      </w:r>
      <w:r w:rsidRPr="009753AF">
        <w:rPr>
          <w:rFonts w:asciiTheme="minorHAnsi" w:hAnsiTheme="minorHAnsi" w:cstheme="minorHAnsi"/>
          <w:noProof/>
          <w:sz w:val="24"/>
          <w:szCs w:val="24"/>
        </w:rPr>
        <w:t>valik</w:t>
      </w:r>
      <w:r w:rsidR="00A42F49" w:rsidRPr="009753AF">
        <w:rPr>
          <w:rFonts w:asciiTheme="minorHAnsi" w:hAnsiTheme="minorHAnsi" w:cstheme="minorHAnsi"/>
          <w:noProof/>
          <w:sz w:val="24"/>
          <w:szCs w:val="24"/>
        </w:rPr>
        <w:t>pakkumise</w:t>
      </w:r>
      <w:r w:rsidR="00107C73" w:rsidRPr="009753AF">
        <w:rPr>
          <w:rFonts w:asciiTheme="minorHAnsi" w:hAnsiTheme="minorHAnsi" w:cstheme="minorHAnsi"/>
          <w:noProof/>
          <w:sz w:val="24"/>
          <w:szCs w:val="24"/>
        </w:rPr>
        <w:t xml:space="preserve"> re</w:t>
      </w:r>
      <w:r w:rsidR="00A42F49" w:rsidRPr="009753AF">
        <w:rPr>
          <w:rFonts w:asciiTheme="minorHAnsi" w:hAnsiTheme="minorHAnsi" w:cstheme="minorHAnsi"/>
          <w:noProof/>
          <w:sz w:val="24"/>
          <w:szCs w:val="24"/>
        </w:rPr>
        <w:t>aliseerimine on muutunud RKIK’i</w:t>
      </w:r>
      <w:r w:rsidR="00107C73" w:rsidRPr="009753AF">
        <w:rPr>
          <w:rFonts w:asciiTheme="minorHAnsi" w:hAnsiTheme="minorHAnsi" w:cstheme="minorHAnsi"/>
          <w:noProof/>
          <w:sz w:val="24"/>
          <w:szCs w:val="24"/>
        </w:rPr>
        <w:t xml:space="preserve"> jaoks võimatuks või ebaotstarbekaks</w:t>
      </w:r>
      <w:r w:rsidR="007E0A22">
        <w:rPr>
          <w:rFonts w:asciiTheme="minorHAnsi" w:hAnsiTheme="minorHAnsi" w:cstheme="minorHAnsi"/>
          <w:noProof/>
          <w:sz w:val="24"/>
          <w:szCs w:val="24"/>
        </w:rPr>
        <w:t xml:space="preserve"> (s.h RKIK-i juhtimisorgan teeb otsuse, millest tulenevalt valikpakkumise jätkamine osutub võimatuks)</w:t>
      </w:r>
      <w:r w:rsidR="00107C73" w:rsidRPr="009753AF">
        <w:rPr>
          <w:rFonts w:asciiTheme="minorHAnsi" w:hAnsiTheme="minorHAnsi" w:cstheme="minorHAnsi"/>
          <w:noProof/>
          <w:sz w:val="24"/>
          <w:szCs w:val="24"/>
        </w:rPr>
        <w:t>;</w:t>
      </w:r>
    </w:p>
    <w:p w14:paraId="176DE9AD" w14:textId="10611DFB" w:rsidR="00107C73" w:rsidRDefault="00B360D8" w:rsidP="00D06A3E">
      <w:pPr>
        <w:pStyle w:val="ListParagraph"/>
        <w:numPr>
          <w:ilvl w:val="2"/>
          <w:numId w:val="2"/>
        </w:numPr>
        <w:spacing w:line="276" w:lineRule="auto"/>
        <w:ind w:left="1134" w:hanging="708"/>
        <w:jc w:val="both"/>
        <w:rPr>
          <w:rFonts w:asciiTheme="minorHAnsi" w:hAnsiTheme="minorHAnsi" w:cstheme="minorHAnsi"/>
          <w:noProof/>
          <w:sz w:val="24"/>
          <w:szCs w:val="24"/>
        </w:rPr>
      </w:pPr>
      <w:r w:rsidRPr="009753AF">
        <w:rPr>
          <w:rFonts w:asciiTheme="minorHAnsi" w:hAnsiTheme="minorHAnsi" w:cstheme="minorHAnsi"/>
          <w:noProof/>
          <w:sz w:val="24"/>
          <w:szCs w:val="24"/>
        </w:rPr>
        <w:t>valik</w:t>
      </w:r>
      <w:r w:rsidR="00A42F49" w:rsidRPr="009753AF">
        <w:rPr>
          <w:rFonts w:asciiTheme="minorHAnsi" w:hAnsiTheme="minorHAnsi" w:cstheme="minorHAnsi"/>
          <w:noProof/>
          <w:sz w:val="24"/>
          <w:szCs w:val="24"/>
        </w:rPr>
        <w:t>pakkumise</w:t>
      </w:r>
      <w:r w:rsidR="00107C73" w:rsidRPr="009753AF">
        <w:rPr>
          <w:rFonts w:asciiTheme="minorHAnsi" w:hAnsiTheme="minorHAnsi" w:cstheme="minorHAnsi"/>
          <w:noProof/>
          <w:sz w:val="24"/>
          <w:szCs w:val="24"/>
        </w:rPr>
        <w:t xml:space="preserve"> dokument</w:t>
      </w:r>
      <w:r w:rsidR="00E65A02" w:rsidRPr="009753AF">
        <w:rPr>
          <w:rFonts w:asciiTheme="minorHAnsi" w:hAnsiTheme="minorHAnsi" w:cstheme="minorHAnsi"/>
          <w:noProof/>
          <w:sz w:val="24"/>
          <w:szCs w:val="24"/>
        </w:rPr>
        <w:t>atsioonis</w:t>
      </w:r>
      <w:r w:rsidR="00107C73" w:rsidRPr="009753AF">
        <w:rPr>
          <w:rFonts w:asciiTheme="minorHAnsi" w:hAnsiTheme="minorHAnsi" w:cstheme="minorHAnsi"/>
          <w:noProof/>
          <w:sz w:val="24"/>
          <w:szCs w:val="24"/>
        </w:rPr>
        <w:t xml:space="preserve"> sisaldub viga või puudus, mille parandamata või kõ</w:t>
      </w:r>
      <w:r w:rsidR="00A42F49" w:rsidRPr="009753AF">
        <w:rPr>
          <w:rFonts w:asciiTheme="minorHAnsi" w:hAnsiTheme="minorHAnsi" w:cstheme="minorHAnsi"/>
          <w:noProof/>
          <w:sz w:val="24"/>
          <w:szCs w:val="24"/>
        </w:rPr>
        <w:t>rvaldamat</w:t>
      </w:r>
      <w:r w:rsidR="00581AF4">
        <w:rPr>
          <w:rFonts w:asciiTheme="minorHAnsi" w:hAnsiTheme="minorHAnsi" w:cstheme="minorHAnsi"/>
          <w:noProof/>
          <w:sz w:val="24"/>
          <w:szCs w:val="24"/>
        </w:rPr>
        <w:t>a jätmine tooks RKIK-i</w:t>
      </w:r>
      <w:r w:rsidR="00A42F49" w:rsidRPr="009753AF">
        <w:rPr>
          <w:rFonts w:asciiTheme="minorHAnsi" w:hAnsiTheme="minorHAnsi" w:cstheme="minorHAnsi"/>
          <w:noProof/>
          <w:sz w:val="24"/>
          <w:szCs w:val="24"/>
        </w:rPr>
        <w:t xml:space="preserve"> jaoks </w:t>
      </w:r>
      <w:r w:rsidR="00107C73" w:rsidRPr="009753AF">
        <w:rPr>
          <w:rFonts w:asciiTheme="minorHAnsi" w:hAnsiTheme="minorHAnsi" w:cstheme="minorHAnsi"/>
          <w:noProof/>
          <w:sz w:val="24"/>
          <w:szCs w:val="24"/>
        </w:rPr>
        <w:t>lepingu sõlmimisel kaasa ebasoodsa tagajärje.</w:t>
      </w:r>
    </w:p>
    <w:p w14:paraId="2BA22FC4" w14:textId="4E2101F0" w:rsidR="008A5919" w:rsidRPr="00581AF4" w:rsidRDefault="133E2164" w:rsidP="133E2164">
      <w:pPr>
        <w:pStyle w:val="ListParagraph"/>
        <w:numPr>
          <w:ilvl w:val="1"/>
          <w:numId w:val="2"/>
        </w:numPr>
        <w:spacing w:line="276" w:lineRule="auto"/>
        <w:jc w:val="both"/>
        <w:rPr>
          <w:rFonts w:asciiTheme="minorHAnsi" w:hAnsiTheme="minorHAnsi" w:cstheme="minorBidi"/>
          <w:noProof/>
          <w:sz w:val="24"/>
          <w:szCs w:val="24"/>
        </w:rPr>
      </w:pPr>
      <w:r w:rsidRPr="133E2164">
        <w:rPr>
          <w:rFonts w:asciiTheme="minorHAnsi" w:hAnsiTheme="minorHAnsi" w:cstheme="minorBidi"/>
          <w:sz w:val="24"/>
          <w:szCs w:val="24"/>
        </w:rPr>
        <w:t xml:space="preserve">RKIK võib pakkujatele esitada pakkumise kohta küsimusi ning nõuda selgitusi ja täiendavate andmete esitamist. Pakkuja peab </w:t>
      </w:r>
      <w:proofErr w:type="spellStart"/>
      <w:r w:rsidRPr="133E2164">
        <w:rPr>
          <w:rFonts w:asciiTheme="minorHAnsi" w:hAnsiTheme="minorHAnsi" w:cstheme="minorBidi"/>
          <w:sz w:val="24"/>
          <w:szCs w:val="24"/>
        </w:rPr>
        <w:t>RKIK-i</w:t>
      </w:r>
      <w:proofErr w:type="spellEnd"/>
      <w:r w:rsidRPr="133E2164">
        <w:rPr>
          <w:rFonts w:asciiTheme="minorHAnsi" w:hAnsiTheme="minorHAnsi" w:cstheme="minorBidi"/>
          <w:sz w:val="24"/>
          <w:szCs w:val="24"/>
        </w:rPr>
        <w:t xml:space="preserve"> nõudele vastama kolme tööpäeva jooksul, kui ei ole määratud teist tähtaega. Vajadusel peab RKIK pakkujatega läbirääkimisi. </w:t>
      </w:r>
    </w:p>
    <w:p w14:paraId="7793D2FF" w14:textId="77777777" w:rsidR="008A5919" w:rsidRDefault="008A5919" w:rsidP="77188170">
      <w:pPr>
        <w:pStyle w:val="ListParagraph"/>
        <w:spacing w:line="276" w:lineRule="auto"/>
        <w:ind w:left="792"/>
        <w:jc w:val="both"/>
        <w:rPr>
          <w:rFonts w:asciiTheme="minorHAnsi" w:hAnsiTheme="minorHAnsi" w:cstheme="minorBidi"/>
          <w:sz w:val="24"/>
          <w:szCs w:val="24"/>
        </w:rPr>
      </w:pPr>
    </w:p>
    <w:p w14:paraId="4793A21E" w14:textId="681C0306" w:rsidR="00D57442" w:rsidRPr="009753AF" w:rsidRDefault="00D57442" w:rsidP="005558AF">
      <w:pPr>
        <w:pStyle w:val="ListParagraph"/>
        <w:numPr>
          <w:ilvl w:val="0"/>
          <w:numId w:val="2"/>
        </w:numPr>
        <w:spacing w:line="276" w:lineRule="auto"/>
        <w:jc w:val="both"/>
        <w:rPr>
          <w:rFonts w:asciiTheme="minorHAnsi" w:hAnsiTheme="minorHAnsi" w:cstheme="minorHAnsi"/>
          <w:b/>
          <w:noProof/>
          <w:sz w:val="24"/>
          <w:szCs w:val="24"/>
        </w:rPr>
      </w:pPr>
      <w:r w:rsidRPr="009753AF">
        <w:rPr>
          <w:rFonts w:asciiTheme="minorHAnsi" w:hAnsiTheme="minorHAnsi" w:cstheme="minorHAnsi"/>
          <w:b/>
          <w:noProof/>
          <w:sz w:val="24"/>
          <w:szCs w:val="24"/>
        </w:rPr>
        <w:lastRenderedPageBreak/>
        <w:t>Pakkuja kvalifikatsiooni kontrollimine ning pakkum</w:t>
      </w:r>
      <w:r w:rsidR="003A3FFB" w:rsidRPr="009753AF">
        <w:rPr>
          <w:rFonts w:asciiTheme="minorHAnsi" w:hAnsiTheme="minorHAnsi" w:cstheme="minorHAnsi"/>
          <w:b/>
          <w:noProof/>
          <w:sz w:val="24"/>
          <w:szCs w:val="24"/>
        </w:rPr>
        <w:t>i</w:t>
      </w:r>
      <w:r w:rsidR="00D06A3E">
        <w:rPr>
          <w:rFonts w:asciiTheme="minorHAnsi" w:hAnsiTheme="minorHAnsi" w:cstheme="minorHAnsi"/>
          <w:b/>
          <w:noProof/>
          <w:sz w:val="24"/>
          <w:szCs w:val="24"/>
        </w:rPr>
        <w:t>ste hindamine</w:t>
      </w:r>
    </w:p>
    <w:p w14:paraId="32F3F504" w14:textId="53D66F53" w:rsidR="00D57442" w:rsidRPr="00F4208C" w:rsidRDefault="6ED66E61" w:rsidP="6ED66E61">
      <w:pPr>
        <w:pStyle w:val="ListParagraph"/>
        <w:numPr>
          <w:ilvl w:val="1"/>
          <w:numId w:val="2"/>
        </w:numPr>
        <w:spacing w:line="276" w:lineRule="auto"/>
        <w:ind w:left="426" w:hanging="426"/>
        <w:jc w:val="both"/>
        <w:rPr>
          <w:rFonts w:asciiTheme="minorHAnsi" w:hAnsiTheme="minorHAnsi" w:cstheme="minorBidi"/>
          <w:noProof/>
          <w:sz w:val="24"/>
          <w:szCs w:val="24"/>
        </w:rPr>
      </w:pPr>
      <w:r w:rsidRPr="6ED66E61">
        <w:rPr>
          <w:rFonts w:asciiTheme="minorHAnsi" w:hAnsiTheme="minorHAnsi" w:cstheme="minorBidi"/>
          <w:noProof/>
          <w:sz w:val="24"/>
          <w:szCs w:val="24"/>
        </w:rPr>
        <w:t xml:space="preserve">Juhul, kui pakkuja või pakkumine ei vasta punktis </w:t>
      </w:r>
      <w:r w:rsidRPr="00F4208C">
        <w:rPr>
          <w:rFonts w:asciiTheme="minorHAnsi" w:hAnsiTheme="minorHAnsi" w:cstheme="minorBidi"/>
          <w:noProof/>
          <w:sz w:val="24"/>
          <w:szCs w:val="24"/>
        </w:rPr>
        <w:t>2.1 nimetatud kvalifitseerimisnõuetele on RKIK-il õigus esitatud pakkumisega mitte arvestada. RKIK annab mittevastavusest ja pakkumise mitte arvestamisest pakkujale teada ning see pakkumine ei osale edasises menetluses ning seda ei hinnata.</w:t>
      </w:r>
    </w:p>
    <w:p w14:paraId="58B1B2EC" w14:textId="76B2ABEC" w:rsidR="00D46F24" w:rsidRPr="00F4208C" w:rsidRDefault="199AEE89" w:rsidP="199AEE89">
      <w:pPr>
        <w:pStyle w:val="ListParagraph"/>
        <w:numPr>
          <w:ilvl w:val="1"/>
          <w:numId w:val="2"/>
        </w:numPr>
        <w:spacing w:line="276" w:lineRule="auto"/>
        <w:ind w:left="426" w:hanging="426"/>
        <w:jc w:val="both"/>
        <w:rPr>
          <w:rFonts w:asciiTheme="minorHAnsi" w:hAnsiTheme="minorHAnsi" w:cstheme="minorBidi"/>
          <w:sz w:val="24"/>
          <w:szCs w:val="24"/>
        </w:rPr>
      </w:pPr>
      <w:r w:rsidRPr="00F4208C">
        <w:rPr>
          <w:rFonts w:asciiTheme="minorHAnsi" w:hAnsiTheme="minorHAnsi" w:cstheme="minorBidi"/>
          <w:sz w:val="24"/>
          <w:szCs w:val="24"/>
        </w:rPr>
        <w:t xml:space="preserve">Pakkumisi hinnatakse RKIK poolt moodustatud </w:t>
      </w:r>
      <w:r w:rsidR="0034718B" w:rsidRPr="00F4208C">
        <w:rPr>
          <w:rFonts w:asciiTheme="minorHAnsi" w:hAnsiTheme="minorHAnsi" w:cstheme="minorBidi"/>
          <w:sz w:val="24"/>
          <w:szCs w:val="24"/>
        </w:rPr>
        <w:t xml:space="preserve">6-liikmelise </w:t>
      </w:r>
      <w:r w:rsidRPr="00F4208C">
        <w:rPr>
          <w:rFonts w:asciiTheme="minorHAnsi" w:hAnsiTheme="minorHAnsi" w:cstheme="minorBidi"/>
          <w:sz w:val="24"/>
          <w:szCs w:val="24"/>
        </w:rPr>
        <w:t>komisjoni poolt punktis 4.3 sätestatud hindamiskriteeriumite alusel ning pakkuja, kelle pakkumine saavutab suurima punktiarvu, on edukaim pakkuja ja temaga sõlmitakse leping.</w:t>
      </w:r>
    </w:p>
    <w:p w14:paraId="495244E1" w14:textId="3051C76A" w:rsidR="009F2D03" w:rsidRPr="00F4208C" w:rsidRDefault="199AEE89" w:rsidP="199AEE89">
      <w:pPr>
        <w:pStyle w:val="ListParagraph"/>
        <w:numPr>
          <w:ilvl w:val="1"/>
          <w:numId w:val="2"/>
        </w:numPr>
        <w:spacing w:line="276" w:lineRule="auto"/>
        <w:ind w:left="426" w:hanging="426"/>
        <w:jc w:val="both"/>
        <w:rPr>
          <w:rFonts w:asciiTheme="minorHAnsi" w:hAnsiTheme="minorHAnsi" w:cstheme="minorBidi"/>
          <w:sz w:val="24"/>
          <w:szCs w:val="24"/>
        </w:rPr>
      </w:pPr>
      <w:r w:rsidRPr="00F4208C">
        <w:rPr>
          <w:rFonts w:asciiTheme="minorHAnsi" w:hAnsiTheme="minorHAnsi" w:cstheme="minorBidi"/>
          <w:sz w:val="24"/>
          <w:szCs w:val="24"/>
        </w:rPr>
        <w:t>Hindamiskriteeriumid ja nende osakaalud, mille alusel selgitatakse välja parim pakkumine, on järgmised:</w:t>
      </w:r>
    </w:p>
    <w:p w14:paraId="4C5C0553" w14:textId="79B3C7F2" w:rsidR="009F2D03" w:rsidRPr="00F4208C" w:rsidRDefault="6ED66E61" w:rsidP="00A5305B">
      <w:pPr>
        <w:pStyle w:val="ListParagraph"/>
        <w:numPr>
          <w:ilvl w:val="2"/>
          <w:numId w:val="2"/>
        </w:numPr>
        <w:spacing w:line="276" w:lineRule="auto"/>
        <w:jc w:val="both"/>
        <w:rPr>
          <w:rFonts w:asciiTheme="minorHAnsi" w:hAnsiTheme="minorHAnsi" w:cstheme="minorBidi"/>
          <w:sz w:val="24"/>
          <w:szCs w:val="24"/>
        </w:rPr>
      </w:pPr>
      <w:r w:rsidRPr="00F4208C">
        <w:rPr>
          <w:rFonts w:asciiTheme="minorHAnsi" w:hAnsiTheme="minorHAnsi" w:cstheme="minorBidi"/>
          <w:b/>
          <w:bCs/>
          <w:sz w:val="24"/>
          <w:szCs w:val="24"/>
        </w:rPr>
        <w:t>Tegevuskava – osakaal 60 %.</w:t>
      </w:r>
      <w:r w:rsidRPr="00F4208C">
        <w:rPr>
          <w:rFonts w:asciiTheme="minorHAnsi" w:hAnsiTheme="minorHAnsi" w:cstheme="minorBidi"/>
          <w:sz w:val="24"/>
          <w:szCs w:val="24"/>
        </w:rPr>
        <w:t xml:space="preserve"> Komisjoni hindamise tulemusel on pakkumisel võimalik saada </w:t>
      </w:r>
      <w:r w:rsidR="0034718B" w:rsidRPr="00F4208C">
        <w:rPr>
          <w:rFonts w:asciiTheme="minorHAnsi" w:hAnsiTheme="minorHAnsi" w:cstheme="minorBidi"/>
          <w:sz w:val="24"/>
          <w:szCs w:val="24"/>
        </w:rPr>
        <w:t xml:space="preserve">hinne skaalal </w:t>
      </w:r>
      <w:r w:rsidRPr="00F4208C">
        <w:rPr>
          <w:rFonts w:asciiTheme="minorHAnsi" w:hAnsiTheme="minorHAnsi" w:cstheme="minorBidi"/>
          <w:sz w:val="24"/>
          <w:szCs w:val="24"/>
        </w:rPr>
        <w:t xml:space="preserve">1 kuni </w:t>
      </w:r>
      <w:r w:rsidR="0034718B" w:rsidRPr="00F4208C">
        <w:rPr>
          <w:rFonts w:asciiTheme="minorHAnsi" w:hAnsiTheme="minorHAnsi" w:cstheme="minorBidi"/>
          <w:sz w:val="24"/>
          <w:szCs w:val="24"/>
        </w:rPr>
        <w:t>10</w:t>
      </w:r>
      <w:r w:rsidRPr="00F4208C">
        <w:rPr>
          <w:rFonts w:asciiTheme="minorHAnsi" w:hAnsiTheme="minorHAnsi" w:cstheme="minorBidi"/>
          <w:sz w:val="24"/>
          <w:szCs w:val="24"/>
        </w:rPr>
        <w:t xml:space="preserve">. Komisjoniliikmed hindavad tegevuskava vastavalt punktis 2.2 nimetatud osistele. Komisjoniliikmed hindavad tegevuskava iseseisvalt ning annavad tegevuskavale kokkuvõtliku hinde. Ühele pakkumisele antud komisjoniliikmete hinnete alusel arvutatakse pakkumise keskmine hinne. </w:t>
      </w:r>
      <w:r w:rsidR="0034718B" w:rsidRPr="00F4208C">
        <w:rPr>
          <w:rFonts w:asciiTheme="minorHAnsi" w:hAnsiTheme="minorHAnsi" w:cstheme="minorBidi"/>
          <w:sz w:val="24"/>
          <w:szCs w:val="24"/>
        </w:rPr>
        <w:t xml:space="preserve">Kõrgeima keskmise hinde saanud pakkumine saab 60 punkti. Teised pakkumised saavad punkte proportsionaalselt vähem ja arvutatakse valemiga: „pakkumise </w:t>
      </w:r>
      <w:r w:rsidR="00A5305B" w:rsidRPr="00F4208C">
        <w:rPr>
          <w:rFonts w:asciiTheme="minorHAnsi" w:hAnsiTheme="minorHAnsi" w:cstheme="minorBidi"/>
          <w:sz w:val="24"/>
          <w:szCs w:val="24"/>
        </w:rPr>
        <w:t>hinne</w:t>
      </w:r>
      <w:r w:rsidR="0034718B" w:rsidRPr="00F4208C">
        <w:rPr>
          <w:rFonts w:asciiTheme="minorHAnsi" w:hAnsiTheme="minorHAnsi" w:cstheme="minorBidi"/>
          <w:sz w:val="24"/>
          <w:szCs w:val="24"/>
        </w:rPr>
        <w:t>“ jagatud „</w:t>
      </w:r>
      <w:r w:rsidR="00A5305B" w:rsidRPr="00F4208C">
        <w:rPr>
          <w:rFonts w:asciiTheme="minorHAnsi" w:hAnsiTheme="minorHAnsi" w:cstheme="minorBidi"/>
          <w:sz w:val="24"/>
          <w:szCs w:val="24"/>
        </w:rPr>
        <w:t>kõrgeim keskmine hinne</w:t>
      </w:r>
      <w:r w:rsidR="0034718B" w:rsidRPr="00F4208C">
        <w:rPr>
          <w:rFonts w:asciiTheme="minorHAnsi" w:hAnsiTheme="minorHAnsi" w:cstheme="minorBidi"/>
          <w:sz w:val="24"/>
          <w:szCs w:val="24"/>
        </w:rPr>
        <w:t>“ korda „osakaal“.</w:t>
      </w:r>
    </w:p>
    <w:p w14:paraId="03A4F24D" w14:textId="7DDEFFD4" w:rsidR="00A53E4B" w:rsidRPr="00F4208C" w:rsidRDefault="199AEE89" w:rsidP="199AEE89">
      <w:pPr>
        <w:pStyle w:val="ListParagraph"/>
        <w:numPr>
          <w:ilvl w:val="2"/>
          <w:numId w:val="2"/>
        </w:numPr>
        <w:spacing w:line="276" w:lineRule="auto"/>
        <w:jc w:val="both"/>
        <w:rPr>
          <w:rFonts w:asciiTheme="minorHAnsi" w:hAnsiTheme="minorHAnsi" w:cstheme="minorBidi"/>
          <w:sz w:val="24"/>
          <w:szCs w:val="24"/>
        </w:rPr>
      </w:pPr>
      <w:r w:rsidRPr="00F4208C">
        <w:rPr>
          <w:rFonts w:asciiTheme="minorHAnsi" w:hAnsiTheme="minorHAnsi" w:cstheme="minorBidi"/>
          <w:b/>
          <w:bCs/>
          <w:sz w:val="24"/>
          <w:szCs w:val="24"/>
        </w:rPr>
        <w:t>Objekti kasutustasu – osakaal 1 %</w:t>
      </w:r>
      <w:r w:rsidRPr="00F4208C">
        <w:rPr>
          <w:rFonts w:asciiTheme="minorHAnsi" w:hAnsiTheme="minorHAnsi" w:cstheme="minorBidi"/>
          <w:sz w:val="24"/>
          <w:szCs w:val="24"/>
        </w:rPr>
        <w:t>. Kasutustasu alghind on 3500 eurot kuus. Kõrgeima kasutustasuga pakkumise teinud pakkumine saab maksimum arvu punkte. Teised pakkumised saavad punkte proportsionaalselt vähem ja arvutatakse valemiga: „pakkumise väärtus“ jagatud „suurim väärtus“ korda „osakaal“.</w:t>
      </w:r>
    </w:p>
    <w:p w14:paraId="26F99D7B" w14:textId="7F64323A" w:rsidR="00A53E4B" w:rsidRPr="00F4208C" w:rsidRDefault="199AEE89" w:rsidP="199AEE89">
      <w:pPr>
        <w:pStyle w:val="ListParagraph"/>
        <w:numPr>
          <w:ilvl w:val="2"/>
          <w:numId w:val="2"/>
        </w:numPr>
        <w:spacing w:line="276" w:lineRule="auto"/>
        <w:jc w:val="both"/>
        <w:rPr>
          <w:rFonts w:asciiTheme="minorHAnsi" w:hAnsiTheme="minorHAnsi" w:cstheme="minorBidi"/>
          <w:sz w:val="24"/>
          <w:szCs w:val="24"/>
        </w:rPr>
      </w:pPr>
      <w:r w:rsidRPr="00F4208C">
        <w:rPr>
          <w:rFonts w:asciiTheme="minorHAnsi" w:hAnsiTheme="minorHAnsi" w:cstheme="minorBidi"/>
          <w:b/>
          <w:bCs/>
          <w:sz w:val="24"/>
          <w:szCs w:val="24"/>
        </w:rPr>
        <w:t>Käive</w:t>
      </w:r>
      <w:r w:rsidRPr="00F4208C">
        <w:rPr>
          <w:rFonts w:asciiTheme="minorHAnsi" w:hAnsiTheme="minorHAnsi" w:cstheme="minorBidi"/>
          <w:sz w:val="24"/>
          <w:szCs w:val="24"/>
        </w:rPr>
        <w:t xml:space="preserve"> </w:t>
      </w:r>
      <w:r w:rsidRPr="00F4208C">
        <w:rPr>
          <w:rFonts w:asciiTheme="minorHAnsi" w:hAnsiTheme="minorHAnsi" w:cstheme="minorBidi"/>
          <w:b/>
          <w:bCs/>
          <w:sz w:val="24"/>
          <w:szCs w:val="24"/>
        </w:rPr>
        <w:t>– osakaal 20 %</w:t>
      </w:r>
      <w:r w:rsidRPr="00F4208C">
        <w:rPr>
          <w:rFonts w:asciiTheme="minorHAnsi" w:hAnsiTheme="minorHAnsi" w:cstheme="minorBidi"/>
          <w:sz w:val="24"/>
          <w:szCs w:val="24"/>
        </w:rPr>
        <w:t xml:space="preserve">.  </w:t>
      </w:r>
      <w:r w:rsidRPr="00F4208C">
        <w:rPr>
          <w:rFonts w:asciiTheme="minorHAnsi" w:eastAsiaTheme="minorEastAsia" w:hAnsiTheme="minorHAnsi" w:cstheme="minorBidi"/>
          <w:noProof/>
          <w:sz w:val="24"/>
          <w:szCs w:val="24"/>
        </w:rPr>
        <w:t>Pakkuja viimase lõppenud majandusaasta aruande käive, mis on esitatud Äriregistrile ja pakkuja juriidilistest isikutest osanike/aktsionäride (kelle osalus pakkujas (ettevõttes) on 10 ja enam protsenti) viimase lõppenud majandusaasta aruande käive, mis on esitatud Äriregistrile või Äriregistriga sarnast funktsiooni täitvale asutusele (välisriigis registreeritud juriidilised isikud). Pakkuja ja pakkujas suuremat kui 10 %-list osalust omavate juriidiliste isikute käive liidetakse ning seda hinnatakse tervikuna. Suurima käibe summaga pakkumine saab maksimum arvu punkte. Teised pakkumised saavad proportsionaalselt vähem ja arvutatakse valemiga: „pakkumise käibe summa väärtus“ jagatud „suurim</w:t>
      </w:r>
      <w:r w:rsidR="00A5305B" w:rsidRPr="00F4208C">
        <w:rPr>
          <w:rFonts w:asciiTheme="minorHAnsi" w:eastAsiaTheme="minorEastAsia" w:hAnsiTheme="minorHAnsi" w:cstheme="minorBidi"/>
          <w:noProof/>
          <w:sz w:val="24"/>
          <w:szCs w:val="24"/>
        </w:rPr>
        <w:t>a käibe summa</w:t>
      </w:r>
      <w:r w:rsidRPr="00F4208C">
        <w:rPr>
          <w:rFonts w:asciiTheme="minorHAnsi" w:eastAsiaTheme="minorEastAsia" w:hAnsiTheme="minorHAnsi" w:cstheme="minorBidi"/>
          <w:noProof/>
          <w:sz w:val="24"/>
          <w:szCs w:val="24"/>
        </w:rPr>
        <w:t xml:space="preserve"> väärtus“ korda „osakaal“.</w:t>
      </w:r>
    </w:p>
    <w:p w14:paraId="6422B30A" w14:textId="5073D876" w:rsidR="00A53E4B" w:rsidRPr="00F4208C" w:rsidRDefault="199AEE89" w:rsidP="199AEE89">
      <w:pPr>
        <w:pStyle w:val="ListParagraph"/>
        <w:numPr>
          <w:ilvl w:val="2"/>
          <w:numId w:val="2"/>
        </w:numPr>
        <w:spacing w:line="276" w:lineRule="auto"/>
        <w:jc w:val="both"/>
        <w:rPr>
          <w:rFonts w:asciiTheme="minorHAnsi" w:hAnsiTheme="minorHAnsi" w:cstheme="minorBidi"/>
          <w:sz w:val="24"/>
          <w:szCs w:val="24"/>
        </w:rPr>
      </w:pPr>
      <w:r w:rsidRPr="00F4208C">
        <w:rPr>
          <w:rFonts w:asciiTheme="minorHAnsi" w:hAnsiTheme="minorHAnsi" w:cstheme="minorBidi"/>
          <w:b/>
          <w:bCs/>
          <w:sz w:val="24"/>
          <w:szCs w:val="24"/>
        </w:rPr>
        <w:t xml:space="preserve">Eesti Kaitseväe vajadus toote järgi – osakaal 10 %. </w:t>
      </w:r>
      <w:r w:rsidRPr="00F4208C">
        <w:rPr>
          <w:rFonts w:asciiTheme="minorHAnsi" w:hAnsiTheme="minorHAnsi" w:cstheme="minorBidi"/>
          <w:sz w:val="24"/>
          <w:szCs w:val="24"/>
        </w:rPr>
        <w:t>Pakkumisel on võimalik saada kas 10 punkti või 0 punkti. Kui Eesti Kaitseväel on tegevuskavas kirjeldatud toote või sellega seotud lõpptoote või sarnase toote järgi vajadus, saab pakkumine 10 punkti. Kui Eesti Kaitseväel vajadust pole, saab pakkumine 0 punkti.</w:t>
      </w:r>
      <w:r w:rsidR="00767C20">
        <w:rPr>
          <w:rFonts w:asciiTheme="minorHAnsi" w:hAnsiTheme="minorHAnsi" w:cstheme="minorBidi"/>
          <w:sz w:val="24"/>
          <w:szCs w:val="24"/>
        </w:rPr>
        <w:t xml:space="preserve"> 0 punkti ei tähenda seda, et pakkumine ei osale edasises menetluses. </w:t>
      </w:r>
    </w:p>
    <w:p w14:paraId="4B0E4D25" w14:textId="1CCF64F5" w:rsidR="00145F98" w:rsidRPr="00767C20" w:rsidRDefault="199AEE89" w:rsidP="00767C20">
      <w:pPr>
        <w:pStyle w:val="ListParagraph"/>
        <w:numPr>
          <w:ilvl w:val="2"/>
          <w:numId w:val="2"/>
        </w:numPr>
        <w:spacing w:line="276" w:lineRule="auto"/>
        <w:jc w:val="both"/>
        <w:rPr>
          <w:rFonts w:asciiTheme="minorHAnsi" w:hAnsiTheme="minorHAnsi" w:cstheme="minorBidi"/>
          <w:sz w:val="24"/>
          <w:szCs w:val="24"/>
        </w:rPr>
      </w:pPr>
      <w:r w:rsidRPr="00F4208C">
        <w:rPr>
          <w:rFonts w:asciiTheme="minorHAnsi" w:hAnsiTheme="minorHAnsi" w:cstheme="minorBidi"/>
          <w:b/>
          <w:bCs/>
          <w:sz w:val="24"/>
          <w:szCs w:val="24"/>
        </w:rPr>
        <w:lastRenderedPageBreak/>
        <w:t>Toote lepinguline kaetus – osakaal 9 %.</w:t>
      </w:r>
      <w:r w:rsidRPr="00F4208C">
        <w:rPr>
          <w:rFonts w:asciiTheme="minorHAnsi" w:hAnsiTheme="minorHAnsi" w:cstheme="minorBidi"/>
          <w:sz w:val="24"/>
          <w:szCs w:val="24"/>
        </w:rPr>
        <w:t xml:space="preserve"> Pakkumisel võimalik saada kas 9 või 0 punkti. Kui tootmises valminud toote realiseerimine on tagatud täielikult või osaliselt olemasolevate lepingutega saab pakkumine 9 punkti. Kui tootmises valmivate mahtude realiseerimiseks lepinguline kaetus puudub saab pakkumine 0 punkti. </w:t>
      </w:r>
      <w:r w:rsidR="00767C20">
        <w:rPr>
          <w:rFonts w:asciiTheme="minorHAnsi" w:hAnsiTheme="minorHAnsi" w:cstheme="minorBidi"/>
          <w:sz w:val="24"/>
          <w:szCs w:val="24"/>
        </w:rPr>
        <w:t>0 punkti ei tähenda seda, et pakkumine ei osale edasises menetluses.</w:t>
      </w:r>
    </w:p>
    <w:p w14:paraId="1C125B13" w14:textId="218930E4" w:rsidR="00F7644D" w:rsidRDefault="00F7644D" w:rsidP="00145F98">
      <w:pPr>
        <w:jc w:val="both"/>
        <w:rPr>
          <w:rFonts w:asciiTheme="minorHAnsi" w:hAnsiTheme="minorHAnsi" w:cstheme="minorHAnsi"/>
          <w:noProof/>
          <w:sz w:val="24"/>
          <w:szCs w:val="24"/>
        </w:rPr>
      </w:pPr>
    </w:p>
    <w:p w14:paraId="4647F91A" w14:textId="612EE79F" w:rsidR="00F7644D" w:rsidRPr="006C2A8D" w:rsidRDefault="199AEE89" w:rsidP="199AEE89">
      <w:pPr>
        <w:pStyle w:val="ListParagraph"/>
        <w:numPr>
          <w:ilvl w:val="0"/>
          <w:numId w:val="2"/>
        </w:numPr>
        <w:jc w:val="both"/>
        <w:rPr>
          <w:rFonts w:asciiTheme="minorHAnsi" w:hAnsiTheme="minorHAnsi" w:cstheme="minorBidi"/>
          <w:b/>
          <w:bCs/>
          <w:sz w:val="24"/>
          <w:szCs w:val="24"/>
        </w:rPr>
      </w:pPr>
      <w:r w:rsidRPr="199AEE89">
        <w:rPr>
          <w:rFonts w:asciiTheme="minorHAnsi" w:hAnsiTheme="minorHAnsi" w:cstheme="minorBidi"/>
          <w:b/>
          <w:bCs/>
          <w:sz w:val="24"/>
          <w:szCs w:val="24"/>
        </w:rPr>
        <w:t>Lepingu olulised tingimused</w:t>
      </w:r>
    </w:p>
    <w:p w14:paraId="2282F277" w14:textId="43C456F9" w:rsidR="005D1679" w:rsidRDefault="199AEE89" w:rsidP="199AEE89">
      <w:pPr>
        <w:pStyle w:val="RKKH2"/>
        <w:numPr>
          <w:ilvl w:val="1"/>
          <w:numId w:val="2"/>
        </w:numPr>
        <w:rPr>
          <w:rFonts w:asciiTheme="minorHAnsi" w:hAnsiTheme="minorHAnsi" w:cstheme="minorBidi"/>
          <w:sz w:val="24"/>
          <w:szCs w:val="24"/>
        </w:rPr>
      </w:pPr>
      <w:bookmarkStart w:id="6" w:name="_Toc110"/>
      <w:r w:rsidRPr="199AEE89">
        <w:rPr>
          <w:rFonts w:asciiTheme="minorHAnsi" w:hAnsiTheme="minorHAnsi" w:cstheme="minorBidi"/>
          <w:sz w:val="24"/>
          <w:szCs w:val="24"/>
        </w:rPr>
        <w:t>Kui kasutusse võtjal ei ole lepingu sõlmimisel tegevusluba, siis on ta kohustatud alustama tegevusloa taotlemist hiljemalt 1 kuu jooksul lepingu sõlmimisest. Kasutusse võtja on kohustatud kasutusse andjale esitama tõendi nimetatud kohustuse täitmise kohta. Juhul kui kasutusse võtja seda ei tee, siis kasutusse andjal on õigus leping üles öelda.</w:t>
      </w:r>
    </w:p>
    <w:p w14:paraId="209F2F28" w14:textId="627FD914" w:rsidR="003C2722" w:rsidRPr="00F4208C" w:rsidRDefault="199AEE89" w:rsidP="199AEE89">
      <w:pPr>
        <w:pStyle w:val="RKKH2"/>
        <w:numPr>
          <w:ilvl w:val="1"/>
          <w:numId w:val="2"/>
        </w:numPr>
        <w:rPr>
          <w:rFonts w:asciiTheme="minorHAnsi" w:hAnsiTheme="minorHAnsi" w:cstheme="minorBidi"/>
          <w:sz w:val="24"/>
          <w:szCs w:val="24"/>
        </w:rPr>
      </w:pPr>
      <w:r w:rsidRPr="00F4208C">
        <w:rPr>
          <w:rFonts w:asciiTheme="minorHAnsi" w:hAnsiTheme="minorHAnsi" w:cstheme="minorBidi"/>
          <w:sz w:val="24"/>
          <w:szCs w:val="24"/>
        </w:rPr>
        <w:t>Kui kasutusse võtja ei saa käitamiskoha luba 7 kuu jooksul lepingu sõlmimisest, on kasutusse andjal õigus leping üles öelda.</w:t>
      </w:r>
    </w:p>
    <w:p w14:paraId="16BF63D6" w14:textId="77777777" w:rsidR="007E4D7E" w:rsidRPr="006C2A8D" w:rsidRDefault="199AEE89" w:rsidP="199AEE89">
      <w:pPr>
        <w:pStyle w:val="RKKH2"/>
        <w:numPr>
          <w:ilvl w:val="1"/>
          <w:numId w:val="2"/>
        </w:numPr>
        <w:rPr>
          <w:rFonts w:asciiTheme="minorHAnsi" w:hAnsiTheme="minorHAnsi" w:cstheme="minorBidi"/>
          <w:sz w:val="24"/>
          <w:szCs w:val="24"/>
        </w:rPr>
      </w:pPr>
      <w:r w:rsidRPr="00F4208C">
        <w:rPr>
          <w:rFonts w:asciiTheme="minorHAnsi" w:hAnsiTheme="minorHAnsi" w:cstheme="minorBidi"/>
          <w:sz w:val="24"/>
          <w:szCs w:val="24"/>
        </w:rPr>
        <w:t>Juhul, kui kasutusse võtja ei alusta tootmisega ühe kuu jooksul käitamiskoha loa saamisest, siis on kasutusse andjal õigus leping üles</w:t>
      </w:r>
      <w:r w:rsidRPr="199AEE89">
        <w:rPr>
          <w:rFonts w:asciiTheme="minorHAnsi" w:hAnsiTheme="minorHAnsi" w:cstheme="minorBidi"/>
          <w:sz w:val="24"/>
          <w:szCs w:val="24"/>
        </w:rPr>
        <w:t xml:space="preserve"> öelda. </w:t>
      </w:r>
    </w:p>
    <w:p w14:paraId="57106241" w14:textId="0A9EEDF1" w:rsidR="007E4D7E" w:rsidRPr="006C2A8D" w:rsidRDefault="199AEE89" w:rsidP="199AEE89">
      <w:pPr>
        <w:pStyle w:val="RKKH2"/>
        <w:numPr>
          <w:ilvl w:val="1"/>
          <w:numId w:val="2"/>
        </w:numPr>
        <w:rPr>
          <w:rFonts w:asciiTheme="minorHAnsi" w:hAnsiTheme="minorHAnsi" w:cstheme="minorBidi"/>
          <w:sz w:val="24"/>
          <w:szCs w:val="24"/>
        </w:rPr>
      </w:pPr>
      <w:r w:rsidRPr="199AEE89">
        <w:rPr>
          <w:rFonts w:asciiTheme="minorHAnsi" w:hAnsiTheme="minorHAnsi" w:cstheme="minorBidi"/>
          <w:sz w:val="24"/>
          <w:szCs w:val="24"/>
        </w:rPr>
        <w:t>Kasutusse võtja vastutab täielikult, et objekti kasutatakse sihipäraselt, et täidetud on kõik õigusaktidest tulenevad tingimused ning et tal on teostatava tegevuse jaoks olemas vajalikud load.</w:t>
      </w:r>
    </w:p>
    <w:p w14:paraId="2A9634FA" w14:textId="63714BCF" w:rsidR="007E4D7E" w:rsidRPr="006C2A8D" w:rsidRDefault="007E4D7E" w:rsidP="007E4D7E">
      <w:pPr>
        <w:pStyle w:val="RKKH2"/>
        <w:numPr>
          <w:ilvl w:val="1"/>
          <w:numId w:val="2"/>
        </w:numPr>
        <w:rPr>
          <w:rFonts w:asciiTheme="minorHAnsi" w:hAnsiTheme="minorHAnsi" w:cstheme="minorHAnsi"/>
          <w:sz w:val="24"/>
          <w:szCs w:val="24"/>
        </w:rPr>
      </w:pPr>
      <w:r w:rsidRPr="006C2A8D">
        <w:rPr>
          <w:rFonts w:asciiTheme="minorHAnsi" w:hAnsiTheme="minorHAnsi" w:cstheme="minorHAnsi"/>
          <w:noProof/>
          <w:sz w:val="24"/>
          <w:szCs w:val="24"/>
        </w:rPr>
        <w:t xml:space="preserve">Kasutusse võtja vastutab täielikult objekti kasutamisel kasutusse andjale tekitatud kahju eest ja kohustub kahju täielikult hüvitama. </w:t>
      </w:r>
    </w:p>
    <w:p w14:paraId="7290DE7A" w14:textId="77777777" w:rsidR="007E4D7E" w:rsidRPr="006C2A8D" w:rsidRDefault="001C1381" w:rsidP="007E4D7E">
      <w:pPr>
        <w:pStyle w:val="RKKH2"/>
        <w:numPr>
          <w:ilvl w:val="1"/>
          <w:numId w:val="2"/>
        </w:numPr>
        <w:rPr>
          <w:rFonts w:asciiTheme="minorHAnsi" w:hAnsiTheme="minorHAnsi" w:cstheme="minorHAnsi"/>
          <w:sz w:val="24"/>
          <w:szCs w:val="24"/>
        </w:rPr>
      </w:pPr>
      <w:r w:rsidRPr="006C2A8D">
        <w:rPr>
          <w:rFonts w:asciiTheme="minorHAnsi" w:hAnsiTheme="minorHAnsi" w:cstheme="minorHAnsi"/>
          <w:noProof/>
          <w:sz w:val="24"/>
          <w:szCs w:val="24"/>
        </w:rPr>
        <w:t>Kasutusse võtja on kohustatud tagama objektil kõik heakorra-, keskkonna-. tuleohutuse jm  nõuded, vältides oma tegevusega kõiki kahjulikke keskkonnamõjusid ja kahjulikke mõjusid kasutusse andja varale, inimeste tervisele ning likvideerima ja hüvitama koheselt tekkinud keskkonna-, varalise- või muu kahju.</w:t>
      </w:r>
    </w:p>
    <w:p w14:paraId="00E11459" w14:textId="77777777" w:rsidR="007E4D7E" w:rsidRPr="006C2A8D" w:rsidRDefault="199AEE89" w:rsidP="199AEE89">
      <w:pPr>
        <w:pStyle w:val="RKKH2"/>
        <w:numPr>
          <w:ilvl w:val="1"/>
          <w:numId w:val="2"/>
        </w:numPr>
        <w:rPr>
          <w:rFonts w:asciiTheme="minorHAnsi" w:hAnsiTheme="minorHAnsi" w:cstheme="minorBidi"/>
          <w:sz w:val="24"/>
          <w:szCs w:val="24"/>
        </w:rPr>
      </w:pPr>
      <w:r w:rsidRPr="199AEE89">
        <w:rPr>
          <w:rFonts w:asciiTheme="minorHAnsi" w:hAnsiTheme="minorHAnsi" w:cstheme="minorBidi"/>
          <w:sz w:val="24"/>
          <w:szCs w:val="24"/>
        </w:rPr>
        <w:t xml:space="preserve"> Kasutusse võtja on kohustatud lepinguga täitmisega seoses talle teatavaks saanud mistahes teavet hoidma konfidentsiaalsena. Konfidentsiaalse teabe all mõistetakse lepingu täitmisel teatavaks saanud teavet, isikuandmeid, turvaandmeid, selgelt tähistatud asutusesiseseks kasutamiseks tunnistatud dokumente ning muud teavet, mille avalikuks tulek võiks kahjustada kasutusse andjat. Konfidentsiaalne on ka teave, mille kasutusse võtja saab seoses objekti välise Kaitseväe territooriumi kasutamisega objekti kasutamiseks.  </w:t>
      </w:r>
      <w:bookmarkEnd w:id="6"/>
    </w:p>
    <w:p w14:paraId="238F4DC7" w14:textId="77777777" w:rsidR="006C2A8D" w:rsidRDefault="00361031" w:rsidP="00152C55">
      <w:pPr>
        <w:pStyle w:val="RKKH2"/>
        <w:numPr>
          <w:ilvl w:val="1"/>
          <w:numId w:val="2"/>
        </w:numPr>
        <w:rPr>
          <w:rFonts w:asciiTheme="minorHAnsi" w:hAnsiTheme="minorHAnsi" w:cstheme="minorHAnsi"/>
          <w:sz w:val="24"/>
          <w:szCs w:val="24"/>
        </w:rPr>
      </w:pPr>
      <w:r w:rsidRPr="006C2A8D">
        <w:rPr>
          <w:rFonts w:asciiTheme="minorHAnsi" w:hAnsiTheme="minorHAnsi" w:cstheme="minorHAnsi"/>
          <w:noProof/>
          <w:sz w:val="24"/>
          <w:szCs w:val="24"/>
        </w:rPr>
        <w:t xml:space="preserve">Lepingu rikkumisest tuleneva kahju korral on kasutusse võtja kohustatud kahju </w:t>
      </w:r>
      <w:r w:rsidR="001B1B5D" w:rsidRPr="006C2A8D">
        <w:rPr>
          <w:rFonts w:asciiTheme="minorHAnsi" w:hAnsiTheme="minorHAnsi" w:cstheme="minorHAnsi"/>
          <w:noProof/>
          <w:sz w:val="24"/>
          <w:szCs w:val="24"/>
        </w:rPr>
        <w:t xml:space="preserve">täies mahus </w:t>
      </w:r>
      <w:r w:rsidRPr="006C2A8D">
        <w:rPr>
          <w:rFonts w:asciiTheme="minorHAnsi" w:hAnsiTheme="minorHAnsi" w:cstheme="minorHAnsi"/>
          <w:noProof/>
          <w:sz w:val="24"/>
          <w:szCs w:val="24"/>
        </w:rPr>
        <w:t>hüvitama ja lisaks on kasutusse andjal õigus rakendada teisi õiguskaitsevahendeid, nt öelda lepingu üle</w:t>
      </w:r>
      <w:r w:rsidR="006C2A8D">
        <w:rPr>
          <w:rFonts w:asciiTheme="minorHAnsi" w:hAnsiTheme="minorHAnsi" w:cstheme="minorHAnsi"/>
          <w:noProof/>
          <w:sz w:val="24"/>
          <w:szCs w:val="24"/>
        </w:rPr>
        <w:t xml:space="preserve">s. </w:t>
      </w:r>
    </w:p>
    <w:p w14:paraId="43F47D67" w14:textId="45F209B4" w:rsidR="006C2A8D" w:rsidRPr="006C2A8D" w:rsidRDefault="006C2A8D" w:rsidP="00152C55">
      <w:pPr>
        <w:pStyle w:val="RKKH2"/>
        <w:numPr>
          <w:ilvl w:val="1"/>
          <w:numId w:val="2"/>
        </w:numPr>
        <w:rPr>
          <w:rFonts w:asciiTheme="minorHAnsi" w:hAnsiTheme="minorHAnsi" w:cstheme="minorHAnsi"/>
          <w:sz w:val="24"/>
          <w:szCs w:val="24"/>
        </w:rPr>
      </w:pPr>
      <w:r>
        <w:rPr>
          <w:rFonts w:asciiTheme="minorHAnsi" w:hAnsiTheme="minorHAnsi" w:cstheme="minorHAnsi"/>
          <w:noProof/>
          <w:sz w:val="24"/>
          <w:szCs w:val="24"/>
        </w:rPr>
        <w:t>Ka</w:t>
      </w:r>
      <w:r w:rsidR="00361031" w:rsidRPr="006C2A8D">
        <w:rPr>
          <w:rFonts w:asciiTheme="minorHAnsi" w:hAnsiTheme="minorHAnsi" w:cstheme="minorHAnsi"/>
          <w:noProof/>
          <w:sz w:val="24"/>
          <w:szCs w:val="24"/>
        </w:rPr>
        <w:t>s</w:t>
      </w:r>
      <w:r>
        <w:rPr>
          <w:rFonts w:asciiTheme="minorHAnsi" w:hAnsiTheme="minorHAnsi" w:cstheme="minorHAnsi"/>
          <w:noProof/>
          <w:sz w:val="24"/>
          <w:szCs w:val="24"/>
        </w:rPr>
        <w:t>u</w:t>
      </w:r>
      <w:r w:rsidR="00361031" w:rsidRPr="006C2A8D">
        <w:rPr>
          <w:rFonts w:asciiTheme="minorHAnsi" w:hAnsiTheme="minorHAnsi" w:cstheme="minorHAnsi"/>
          <w:noProof/>
          <w:sz w:val="24"/>
          <w:szCs w:val="24"/>
        </w:rPr>
        <w:t xml:space="preserve">tusse andjal </w:t>
      </w:r>
      <w:r w:rsidR="00E772FE">
        <w:rPr>
          <w:rFonts w:asciiTheme="minorHAnsi" w:hAnsiTheme="minorHAnsi" w:cstheme="minorHAnsi"/>
          <w:noProof/>
          <w:sz w:val="24"/>
          <w:szCs w:val="24"/>
        </w:rPr>
        <w:t xml:space="preserve">on </w:t>
      </w:r>
      <w:r w:rsidR="00361031" w:rsidRPr="006C2A8D">
        <w:rPr>
          <w:rFonts w:asciiTheme="minorHAnsi" w:hAnsiTheme="minorHAnsi" w:cstheme="minorHAnsi"/>
          <w:noProof/>
          <w:sz w:val="24"/>
          <w:szCs w:val="24"/>
        </w:rPr>
        <w:t>õigus nõuda</w:t>
      </w:r>
      <w:r w:rsidR="001B1B5D" w:rsidRPr="006C2A8D">
        <w:rPr>
          <w:rFonts w:asciiTheme="minorHAnsi" w:hAnsiTheme="minorHAnsi" w:cstheme="minorHAnsi"/>
          <w:noProof/>
          <w:sz w:val="24"/>
          <w:szCs w:val="24"/>
        </w:rPr>
        <w:t xml:space="preserve"> iga</w:t>
      </w:r>
      <w:r w:rsidR="00361031" w:rsidRPr="006C2A8D">
        <w:rPr>
          <w:rFonts w:asciiTheme="minorHAnsi" w:hAnsiTheme="minorHAnsi" w:cstheme="minorHAnsi"/>
          <w:noProof/>
          <w:sz w:val="24"/>
          <w:szCs w:val="24"/>
        </w:rPr>
        <w:t xml:space="preserve"> lepingu rikkumise</w:t>
      </w:r>
      <w:r w:rsidR="001B1B5D" w:rsidRPr="006C2A8D">
        <w:rPr>
          <w:rFonts w:asciiTheme="minorHAnsi" w:hAnsiTheme="minorHAnsi" w:cstheme="minorHAnsi"/>
          <w:noProof/>
          <w:sz w:val="24"/>
          <w:szCs w:val="24"/>
        </w:rPr>
        <w:t xml:space="preserve"> juhu</w:t>
      </w:r>
      <w:r w:rsidR="002C4336" w:rsidRPr="006C2A8D">
        <w:rPr>
          <w:rFonts w:asciiTheme="minorHAnsi" w:hAnsiTheme="minorHAnsi" w:cstheme="minorHAnsi"/>
          <w:noProof/>
          <w:sz w:val="24"/>
          <w:szCs w:val="24"/>
        </w:rPr>
        <w:t>, sh konfidentsiaalsuskoh</w:t>
      </w:r>
      <w:r w:rsidR="001808A4" w:rsidRPr="006C2A8D">
        <w:rPr>
          <w:rFonts w:asciiTheme="minorHAnsi" w:hAnsiTheme="minorHAnsi" w:cstheme="minorHAnsi"/>
          <w:noProof/>
          <w:sz w:val="24"/>
          <w:szCs w:val="24"/>
        </w:rPr>
        <w:t xml:space="preserve">ustuse rikkumise, </w:t>
      </w:r>
      <w:r w:rsidR="00361031" w:rsidRPr="006C2A8D">
        <w:rPr>
          <w:rFonts w:asciiTheme="minorHAnsi" w:hAnsiTheme="minorHAnsi" w:cstheme="minorHAnsi"/>
          <w:noProof/>
          <w:sz w:val="24"/>
          <w:szCs w:val="24"/>
        </w:rPr>
        <w:t>eest leppetrahvi kuni</w:t>
      </w:r>
      <w:r w:rsidR="002C4336" w:rsidRPr="006C2A8D">
        <w:rPr>
          <w:rFonts w:asciiTheme="minorHAnsi" w:hAnsiTheme="minorHAnsi" w:cstheme="minorHAnsi"/>
          <w:noProof/>
          <w:sz w:val="24"/>
          <w:szCs w:val="24"/>
        </w:rPr>
        <w:t xml:space="preserve"> 1</w:t>
      </w:r>
      <w:r w:rsidR="001B1B5D" w:rsidRPr="006C2A8D">
        <w:rPr>
          <w:rFonts w:asciiTheme="minorHAnsi" w:hAnsiTheme="minorHAnsi" w:cstheme="minorHAnsi"/>
          <w:noProof/>
          <w:sz w:val="24"/>
          <w:szCs w:val="24"/>
        </w:rPr>
        <w:t>00 000 eurot.</w:t>
      </w:r>
    </w:p>
    <w:p w14:paraId="159FDAA9" w14:textId="1D6456D4" w:rsidR="00AB3A9B" w:rsidRDefault="00BA51C8" w:rsidP="00152C55">
      <w:pPr>
        <w:pStyle w:val="RKKH2"/>
        <w:numPr>
          <w:ilvl w:val="1"/>
          <w:numId w:val="2"/>
        </w:numPr>
        <w:rPr>
          <w:rFonts w:asciiTheme="minorHAnsi" w:hAnsiTheme="minorHAnsi" w:cstheme="minorHAnsi"/>
          <w:sz w:val="24"/>
          <w:szCs w:val="24"/>
        </w:rPr>
      </w:pPr>
      <w:r w:rsidRPr="006C2A8D">
        <w:rPr>
          <w:rFonts w:asciiTheme="minorHAnsi" w:hAnsiTheme="minorHAnsi" w:cstheme="minorHAnsi"/>
          <w:noProof/>
          <w:sz w:val="24"/>
          <w:szCs w:val="24"/>
        </w:rPr>
        <w:t>L</w:t>
      </w:r>
      <w:r w:rsidR="00313F72" w:rsidRPr="006C2A8D">
        <w:rPr>
          <w:rFonts w:asciiTheme="minorHAnsi" w:hAnsiTheme="minorHAnsi" w:cstheme="minorHAnsi"/>
          <w:noProof/>
          <w:sz w:val="24"/>
          <w:szCs w:val="24"/>
        </w:rPr>
        <w:t>epingust tuleneva</w:t>
      </w:r>
      <w:r w:rsidR="00E772FE">
        <w:rPr>
          <w:rFonts w:asciiTheme="minorHAnsi" w:hAnsiTheme="minorHAnsi" w:cstheme="minorHAnsi"/>
          <w:noProof/>
          <w:sz w:val="24"/>
          <w:szCs w:val="24"/>
        </w:rPr>
        <w:t>te</w:t>
      </w:r>
      <w:r w:rsidR="00313F72" w:rsidRPr="006C2A8D">
        <w:rPr>
          <w:rFonts w:asciiTheme="minorHAnsi" w:hAnsiTheme="minorHAnsi" w:cstheme="minorHAnsi"/>
          <w:noProof/>
          <w:sz w:val="24"/>
          <w:szCs w:val="24"/>
        </w:rPr>
        <w:t xml:space="preserve"> õiguste ja kohustuste üle andmine kolmandatele isikutele </w:t>
      </w:r>
      <w:r w:rsidRPr="006C2A8D">
        <w:rPr>
          <w:rFonts w:asciiTheme="minorHAnsi" w:hAnsiTheme="minorHAnsi" w:cstheme="minorHAnsi"/>
          <w:noProof/>
          <w:sz w:val="24"/>
          <w:szCs w:val="24"/>
        </w:rPr>
        <w:t xml:space="preserve">ei ole </w:t>
      </w:r>
      <w:r w:rsidR="00313F72" w:rsidRPr="006C2A8D">
        <w:rPr>
          <w:rFonts w:asciiTheme="minorHAnsi" w:hAnsiTheme="minorHAnsi" w:cstheme="minorHAnsi"/>
          <w:noProof/>
          <w:sz w:val="24"/>
          <w:szCs w:val="24"/>
        </w:rPr>
        <w:t>lubatud</w:t>
      </w:r>
      <w:r w:rsidRPr="006C2A8D">
        <w:rPr>
          <w:rFonts w:asciiTheme="minorHAnsi" w:hAnsiTheme="minorHAnsi" w:cstheme="minorHAnsi"/>
          <w:noProof/>
          <w:sz w:val="24"/>
          <w:szCs w:val="24"/>
        </w:rPr>
        <w:t>.</w:t>
      </w:r>
    </w:p>
    <w:p w14:paraId="3F4B19E6" w14:textId="091B6389" w:rsidR="007B15BF" w:rsidRPr="006C2A8D" w:rsidRDefault="007B15BF" w:rsidP="007B15BF">
      <w:pPr>
        <w:pStyle w:val="RKKH2"/>
        <w:numPr>
          <w:ilvl w:val="0"/>
          <w:numId w:val="0"/>
        </w:numPr>
        <w:ind w:left="792"/>
        <w:rPr>
          <w:rFonts w:asciiTheme="minorHAnsi" w:hAnsiTheme="minorHAnsi" w:cstheme="minorHAnsi"/>
          <w:sz w:val="24"/>
          <w:szCs w:val="24"/>
        </w:rPr>
      </w:pPr>
    </w:p>
    <w:p w14:paraId="0854E40B" w14:textId="41CBF19A" w:rsidR="00107C73" w:rsidRPr="00812D04" w:rsidRDefault="00107C73">
      <w:pPr>
        <w:jc w:val="both"/>
        <w:rPr>
          <w:rFonts w:asciiTheme="minorHAnsi" w:hAnsiTheme="minorHAnsi" w:cstheme="minorBidi"/>
          <w:sz w:val="24"/>
          <w:szCs w:val="24"/>
        </w:rPr>
      </w:pPr>
    </w:p>
    <w:sectPr w:rsidR="00107C73" w:rsidRPr="00812D04" w:rsidSect="00041E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86A07" w14:textId="77777777" w:rsidR="009B16EF" w:rsidRDefault="009B16EF" w:rsidP="00AD6D16">
      <w:pPr>
        <w:spacing w:line="240" w:lineRule="auto"/>
      </w:pPr>
      <w:r>
        <w:separator/>
      </w:r>
    </w:p>
  </w:endnote>
  <w:endnote w:type="continuationSeparator" w:id="0">
    <w:p w14:paraId="1846CAD4" w14:textId="77777777" w:rsidR="009B16EF" w:rsidRDefault="009B16EF" w:rsidP="00AD6D16">
      <w:pPr>
        <w:spacing w:line="240" w:lineRule="auto"/>
      </w:pPr>
      <w:r>
        <w:continuationSeparator/>
      </w:r>
    </w:p>
  </w:endnote>
  <w:endnote w:type="continuationNotice" w:id="1">
    <w:p w14:paraId="1E661315" w14:textId="77777777" w:rsidR="009B16EF" w:rsidRDefault="009B16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1F2F" w14:textId="77777777" w:rsidR="009B16EF" w:rsidRDefault="009B16EF" w:rsidP="00AD6D16">
      <w:pPr>
        <w:spacing w:line="240" w:lineRule="auto"/>
      </w:pPr>
      <w:r>
        <w:separator/>
      </w:r>
    </w:p>
  </w:footnote>
  <w:footnote w:type="continuationSeparator" w:id="0">
    <w:p w14:paraId="07326E04" w14:textId="77777777" w:rsidR="009B16EF" w:rsidRDefault="009B16EF" w:rsidP="00AD6D16">
      <w:pPr>
        <w:spacing w:line="240" w:lineRule="auto"/>
      </w:pPr>
      <w:r>
        <w:continuationSeparator/>
      </w:r>
    </w:p>
  </w:footnote>
  <w:footnote w:type="continuationNotice" w:id="1">
    <w:p w14:paraId="5B35807A" w14:textId="77777777" w:rsidR="009B16EF" w:rsidRDefault="009B16E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743"/>
    <w:multiLevelType w:val="multilevel"/>
    <w:tmpl w:val="48BCBD42"/>
    <w:lvl w:ilvl="0">
      <w:start w:val="1"/>
      <w:numFmt w:val="decimal"/>
      <w:lvlText w:val="%1."/>
      <w:lvlJc w:val="left"/>
      <w:pPr>
        <w:ind w:left="345" w:hanging="360"/>
      </w:pPr>
      <w:rPr>
        <w:rFonts w:cs="Times New Roman" w:hint="default"/>
      </w:rPr>
    </w:lvl>
    <w:lvl w:ilvl="1">
      <w:start w:val="1"/>
      <w:numFmt w:val="decimal"/>
      <w:isLgl/>
      <w:lvlText w:val="%1.%2"/>
      <w:lvlJc w:val="left"/>
      <w:pPr>
        <w:ind w:left="345" w:hanging="360"/>
      </w:pPr>
      <w:rPr>
        <w:rFonts w:cs="Times New Roman" w:hint="default"/>
        <w:b w:val="0"/>
      </w:rPr>
    </w:lvl>
    <w:lvl w:ilvl="2">
      <w:start w:val="1"/>
      <w:numFmt w:val="decimal"/>
      <w:isLgl/>
      <w:lvlText w:val="%1.%2.%3"/>
      <w:lvlJc w:val="left"/>
      <w:pPr>
        <w:ind w:left="705" w:hanging="720"/>
      </w:pPr>
      <w:rPr>
        <w:rFonts w:cs="Times New Roman" w:hint="default"/>
      </w:rPr>
    </w:lvl>
    <w:lvl w:ilvl="3">
      <w:start w:val="1"/>
      <w:numFmt w:val="decimal"/>
      <w:isLgl/>
      <w:lvlText w:val="%1.%2.%3.%4"/>
      <w:lvlJc w:val="left"/>
      <w:pPr>
        <w:ind w:left="705" w:hanging="720"/>
      </w:pPr>
      <w:rPr>
        <w:rFonts w:cs="Times New Roman" w:hint="default"/>
      </w:rPr>
    </w:lvl>
    <w:lvl w:ilvl="4">
      <w:start w:val="1"/>
      <w:numFmt w:val="decimal"/>
      <w:isLgl/>
      <w:lvlText w:val="%1.%2.%3.%4.%5"/>
      <w:lvlJc w:val="left"/>
      <w:pPr>
        <w:ind w:left="1065" w:hanging="1080"/>
      </w:pPr>
      <w:rPr>
        <w:rFonts w:cs="Times New Roman" w:hint="default"/>
      </w:rPr>
    </w:lvl>
    <w:lvl w:ilvl="5">
      <w:start w:val="1"/>
      <w:numFmt w:val="decimal"/>
      <w:isLgl/>
      <w:lvlText w:val="%1.%2.%3.%4.%5.%6"/>
      <w:lvlJc w:val="left"/>
      <w:pPr>
        <w:ind w:left="1065" w:hanging="1080"/>
      </w:pPr>
      <w:rPr>
        <w:rFonts w:cs="Times New Roman" w:hint="default"/>
      </w:rPr>
    </w:lvl>
    <w:lvl w:ilvl="6">
      <w:start w:val="1"/>
      <w:numFmt w:val="decimal"/>
      <w:isLgl/>
      <w:lvlText w:val="%1.%2.%3.%4.%5.%6.%7"/>
      <w:lvlJc w:val="left"/>
      <w:pPr>
        <w:ind w:left="1425" w:hanging="1440"/>
      </w:pPr>
      <w:rPr>
        <w:rFonts w:cs="Times New Roman" w:hint="default"/>
      </w:rPr>
    </w:lvl>
    <w:lvl w:ilvl="7">
      <w:start w:val="1"/>
      <w:numFmt w:val="decimal"/>
      <w:isLgl/>
      <w:lvlText w:val="%1.%2.%3.%4.%5.%6.%7.%8"/>
      <w:lvlJc w:val="left"/>
      <w:pPr>
        <w:ind w:left="1425" w:hanging="1440"/>
      </w:pPr>
      <w:rPr>
        <w:rFonts w:cs="Times New Roman" w:hint="default"/>
      </w:rPr>
    </w:lvl>
    <w:lvl w:ilvl="8">
      <w:start w:val="1"/>
      <w:numFmt w:val="decimal"/>
      <w:isLgl/>
      <w:lvlText w:val="%1.%2.%3.%4.%5.%6.%7.%8.%9"/>
      <w:lvlJc w:val="left"/>
      <w:pPr>
        <w:ind w:left="1785" w:hanging="1800"/>
      </w:pPr>
      <w:rPr>
        <w:rFonts w:cs="Times New Roman" w:hint="default"/>
      </w:rPr>
    </w:lvl>
  </w:abstractNum>
  <w:abstractNum w:abstractNumId="1" w15:restartNumberingAfterBreak="0">
    <w:nsid w:val="0139289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18A495A"/>
    <w:multiLevelType w:val="multilevel"/>
    <w:tmpl w:val="9702D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D68B8"/>
    <w:multiLevelType w:val="multilevel"/>
    <w:tmpl w:val="0A908C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101262"/>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F457288"/>
    <w:multiLevelType w:val="multilevel"/>
    <w:tmpl w:val="27CC0274"/>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5226415E"/>
    <w:multiLevelType w:val="multilevel"/>
    <w:tmpl w:val="31C855B2"/>
    <w:lvl w:ilvl="0">
      <w:start w:val="1"/>
      <w:numFmt w:val="decimal"/>
      <w:pStyle w:val="RKKH1"/>
      <w:lvlText w:val="%1."/>
      <w:lvlJc w:val="left"/>
      <w:pPr>
        <w:tabs>
          <w:tab w:val="num" w:pos="644"/>
        </w:tabs>
        <w:ind w:left="644" w:hanging="360"/>
      </w:pPr>
      <w:rPr>
        <w:rFonts w:cs="Times New Roman" w:hint="default"/>
        <w:b/>
      </w:rPr>
    </w:lvl>
    <w:lvl w:ilvl="1">
      <w:start w:val="1"/>
      <w:numFmt w:val="decimal"/>
      <w:pStyle w:val="RKKH2"/>
      <w:lvlText w:val="%1.%2."/>
      <w:lvlJc w:val="left"/>
      <w:pPr>
        <w:tabs>
          <w:tab w:val="num" w:pos="857"/>
        </w:tabs>
        <w:ind w:left="857" w:hanging="432"/>
      </w:pPr>
      <w:rPr>
        <w:rFonts w:cs="Times New Roman" w:hint="default"/>
        <w:b w:val="0"/>
      </w:rPr>
    </w:lvl>
    <w:lvl w:ilvl="2">
      <w:start w:val="1"/>
      <w:numFmt w:val="decimal"/>
      <w:pStyle w:val="RKKH3"/>
      <w:lvlText w:val="%1.%2.%3."/>
      <w:lvlJc w:val="left"/>
      <w:pPr>
        <w:tabs>
          <w:tab w:val="num" w:pos="1855"/>
        </w:tabs>
        <w:ind w:left="1639" w:hanging="504"/>
      </w:pPr>
      <w:rPr>
        <w:rFonts w:cs="Times New Roman" w:hint="default"/>
        <w:b w:val="0"/>
        <w:color w:val="auto"/>
      </w:rPr>
    </w:lvl>
    <w:lvl w:ilvl="3">
      <w:start w:val="1"/>
      <w:numFmt w:val="decimal"/>
      <w:pStyle w:val="RKIKH4"/>
      <w:lvlText w:val="%1.%2.%3.%4."/>
      <w:lvlJc w:val="left"/>
      <w:pPr>
        <w:tabs>
          <w:tab w:val="num" w:pos="1800"/>
        </w:tabs>
        <w:ind w:left="1728" w:hanging="648"/>
      </w:pPr>
      <w:rPr>
        <w:rFonts w:cs="Times New Roman" w:hint="default"/>
      </w:rPr>
    </w:lvl>
    <w:lvl w:ilvl="4">
      <w:start w:val="1"/>
      <w:numFmt w:val="decimal"/>
      <w:pStyle w:val="RKIKH5"/>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E2335FC"/>
    <w:multiLevelType w:val="hybridMultilevel"/>
    <w:tmpl w:val="74403C7A"/>
    <w:lvl w:ilvl="0" w:tplc="A59AAF52">
      <w:start w:val="1"/>
      <w:numFmt w:val="bullet"/>
      <w:lvlText w:val=""/>
      <w:lvlJc w:val="left"/>
      <w:pPr>
        <w:ind w:left="720" w:hanging="360"/>
      </w:pPr>
      <w:rPr>
        <w:rFonts w:ascii="Symbol" w:hAnsi="Symbol" w:hint="default"/>
      </w:rPr>
    </w:lvl>
    <w:lvl w:ilvl="1" w:tplc="6B90D022">
      <w:start w:val="1"/>
      <w:numFmt w:val="bullet"/>
      <w:lvlText w:val="o"/>
      <w:lvlJc w:val="left"/>
      <w:pPr>
        <w:ind w:left="1440" w:hanging="360"/>
      </w:pPr>
      <w:rPr>
        <w:rFonts w:ascii="Courier New" w:hAnsi="Courier New" w:hint="default"/>
      </w:rPr>
    </w:lvl>
    <w:lvl w:ilvl="2" w:tplc="607AC09E">
      <w:start w:val="1"/>
      <w:numFmt w:val="bullet"/>
      <w:lvlText w:val=""/>
      <w:lvlJc w:val="left"/>
      <w:pPr>
        <w:ind w:left="2160" w:hanging="360"/>
      </w:pPr>
      <w:rPr>
        <w:rFonts w:ascii="Wingdings" w:hAnsi="Wingdings" w:hint="default"/>
      </w:rPr>
    </w:lvl>
    <w:lvl w:ilvl="3" w:tplc="0FF6ADCE">
      <w:start w:val="1"/>
      <w:numFmt w:val="bullet"/>
      <w:lvlText w:val=""/>
      <w:lvlJc w:val="left"/>
      <w:pPr>
        <w:ind w:left="2880" w:hanging="360"/>
      </w:pPr>
      <w:rPr>
        <w:rFonts w:ascii="Symbol" w:hAnsi="Symbol" w:hint="default"/>
      </w:rPr>
    </w:lvl>
    <w:lvl w:ilvl="4" w:tplc="4CACF632">
      <w:start w:val="1"/>
      <w:numFmt w:val="bullet"/>
      <w:lvlText w:val="o"/>
      <w:lvlJc w:val="left"/>
      <w:pPr>
        <w:ind w:left="3600" w:hanging="360"/>
      </w:pPr>
      <w:rPr>
        <w:rFonts w:ascii="Courier New" w:hAnsi="Courier New" w:hint="default"/>
      </w:rPr>
    </w:lvl>
    <w:lvl w:ilvl="5" w:tplc="78E45CEA">
      <w:start w:val="1"/>
      <w:numFmt w:val="bullet"/>
      <w:lvlText w:val=""/>
      <w:lvlJc w:val="left"/>
      <w:pPr>
        <w:ind w:left="4320" w:hanging="360"/>
      </w:pPr>
      <w:rPr>
        <w:rFonts w:ascii="Wingdings" w:hAnsi="Wingdings" w:hint="default"/>
      </w:rPr>
    </w:lvl>
    <w:lvl w:ilvl="6" w:tplc="E7FEAECE">
      <w:start w:val="1"/>
      <w:numFmt w:val="bullet"/>
      <w:lvlText w:val=""/>
      <w:lvlJc w:val="left"/>
      <w:pPr>
        <w:ind w:left="5040" w:hanging="360"/>
      </w:pPr>
      <w:rPr>
        <w:rFonts w:ascii="Symbol" w:hAnsi="Symbol" w:hint="default"/>
      </w:rPr>
    </w:lvl>
    <w:lvl w:ilvl="7" w:tplc="C9D0BF34">
      <w:start w:val="1"/>
      <w:numFmt w:val="bullet"/>
      <w:lvlText w:val="o"/>
      <w:lvlJc w:val="left"/>
      <w:pPr>
        <w:ind w:left="5760" w:hanging="360"/>
      </w:pPr>
      <w:rPr>
        <w:rFonts w:ascii="Courier New" w:hAnsi="Courier New" w:hint="default"/>
      </w:rPr>
    </w:lvl>
    <w:lvl w:ilvl="8" w:tplc="C098195C">
      <w:start w:val="1"/>
      <w:numFmt w:val="bullet"/>
      <w:lvlText w:val=""/>
      <w:lvlJc w:val="left"/>
      <w:pPr>
        <w:ind w:left="6480" w:hanging="360"/>
      </w:pPr>
      <w:rPr>
        <w:rFonts w:ascii="Wingdings" w:hAnsi="Wingdings" w:hint="default"/>
      </w:rPr>
    </w:lvl>
  </w:abstractNum>
  <w:abstractNum w:abstractNumId="8" w15:restartNumberingAfterBreak="0">
    <w:nsid w:val="787B67D4"/>
    <w:multiLevelType w:val="hybridMultilevel"/>
    <w:tmpl w:val="6578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8A346BC"/>
    <w:multiLevelType w:val="multilevel"/>
    <w:tmpl w:val="700041F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91" w:hanging="83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20"/>
    <w:rsid w:val="0000023E"/>
    <w:rsid w:val="00003A2A"/>
    <w:rsid w:val="00022585"/>
    <w:rsid w:val="000247C1"/>
    <w:rsid w:val="00034E8F"/>
    <w:rsid w:val="00034EB9"/>
    <w:rsid w:val="00041E1A"/>
    <w:rsid w:val="000504FA"/>
    <w:rsid w:val="000505BE"/>
    <w:rsid w:val="00053959"/>
    <w:rsid w:val="00056958"/>
    <w:rsid w:val="00057C3A"/>
    <w:rsid w:val="00060A05"/>
    <w:rsid w:val="0006188E"/>
    <w:rsid w:val="000817B0"/>
    <w:rsid w:val="00081E88"/>
    <w:rsid w:val="00082CE6"/>
    <w:rsid w:val="0008387A"/>
    <w:rsid w:val="000922D0"/>
    <w:rsid w:val="00096EAD"/>
    <w:rsid w:val="000A16FF"/>
    <w:rsid w:val="000B3060"/>
    <w:rsid w:val="000B4ED9"/>
    <w:rsid w:val="000C03A0"/>
    <w:rsid w:val="000D6508"/>
    <w:rsid w:val="000F02F5"/>
    <w:rsid w:val="000F7167"/>
    <w:rsid w:val="001042A3"/>
    <w:rsid w:val="00107C73"/>
    <w:rsid w:val="00115484"/>
    <w:rsid w:val="001164DF"/>
    <w:rsid w:val="00127375"/>
    <w:rsid w:val="00143697"/>
    <w:rsid w:val="00145F98"/>
    <w:rsid w:val="0014634F"/>
    <w:rsid w:val="00153AC4"/>
    <w:rsid w:val="0016186C"/>
    <w:rsid w:val="00166942"/>
    <w:rsid w:val="001808A4"/>
    <w:rsid w:val="001A3628"/>
    <w:rsid w:val="001B1B5D"/>
    <w:rsid w:val="001B2451"/>
    <w:rsid w:val="001B511D"/>
    <w:rsid w:val="001B699A"/>
    <w:rsid w:val="001C1381"/>
    <w:rsid w:val="001C53C5"/>
    <w:rsid w:val="001D10BE"/>
    <w:rsid w:val="001D2CD0"/>
    <w:rsid w:val="001E63E1"/>
    <w:rsid w:val="001E65D4"/>
    <w:rsid w:val="0021697B"/>
    <w:rsid w:val="0022071C"/>
    <w:rsid w:val="002332AC"/>
    <w:rsid w:val="00234218"/>
    <w:rsid w:val="002357C6"/>
    <w:rsid w:val="002415E3"/>
    <w:rsid w:val="00243CF0"/>
    <w:rsid w:val="00251EAE"/>
    <w:rsid w:val="00257DAC"/>
    <w:rsid w:val="002611EA"/>
    <w:rsid w:val="00274959"/>
    <w:rsid w:val="0027541C"/>
    <w:rsid w:val="00282AB2"/>
    <w:rsid w:val="0028399A"/>
    <w:rsid w:val="00284BF8"/>
    <w:rsid w:val="002A504E"/>
    <w:rsid w:val="002B2B46"/>
    <w:rsid w:val="002C4336"/>
    <w:rsid w:val="002C62C2"/>
    <w:rsid w:val="002C7F9E"/>
    <w:rsid w:val="002D1D7E"/>
    <w:rsid w:val="002D345A"/>
    <w:rsid w:val="002D3F76"/>
    <w:rsid w:val="002D469D"/>
    <w:rsid w:val="002D63F5"/>
    <w:rsid w:val="002E166B"/>
    <w:rsid w:val="002E6BDD"/>
    <w:rsid w:val="00301E4B"/>
    <w:rsid w:val="00304672"/>
    <w:rsid w:val="00305E9C"/>
    <w:rsid w:val="00312880"/>
    <w:rsid w:val="00313F72"/>
    <w:rsid w:val="00327944"/>
    <w:rsid w:val="00334E37"/>
    <w:rsid w:val="00340DB6"/>
    <w:rsid w:val="00346000"/>
    <w:rsid w:val="0034718B"/>
    <w:rsid w:val="00350C8B"/>
    <w:rsid w:val="003512B1"/>
    <w:rsid w:val="00361031"/>
    <w:rsid w:val="00361080"/>
    <w:rsid w:val="003678A4"/>
    <w:rsid w:val="00367D39"/>
    <w:rsid w:val="00381FFF"/>
    <w:rsid w:val="00384876"/>
    <w:rsid w:val="00385183"/>
    <w:rsid w:val="00390DAE"/>
    <w:rsid w:val="003A3FFB"/>
    <w:rsid w:val="003A4F29"/>
    <w:rsid w:val="003A75AF"/>
    <w:rsid w:val="003B6A4A"/>
    <w:rsid w:val="003B7868"/>
    <w:rsid w:val="003C0011"/>
    <w:rsid w:val="003C2722"/>
    <w:rsid w:val="003C69AA"/>
    <w:rsid w:val="003E3ECD"/>
    <w:rsid w:val="003F6442"/>
    <w:rsid w:val="004030CB"/>
    <w:rsid w:val="00405328"/>
    <w:rsid w:val="00414016"/>
    <w:rsid w:val="00417745"/>
    <w:rsid w:val="004217DC"/>
    <w:rsid w:val="004247C1"/>
    <w:rsid w:val="00427526"/>
    <w:rsid w:val="0043160A"/>
    <w:rsid w:val="00431B3A"/>
    <w:rsid w:val="004351DE"/>
    <w:rsid w:val="00436A81"/>
    <w:rsid w:val="00443388"/>
    <w:rsid w:val="0044583C"/>
    <w:rsid w:val="0045417B"/>
    <w:rsid w:val="00456F43"/>
    <w:rsid w:val="004611D6"/>
    <w:rsid w:val="00473A0E"/>
    <w:rsid w:val="00474968"/>
    <w:rsid w:val="00475A48"/>
    <w:rsid w:val="00480A5E"/>
    <w:rsid w:val="004824C6"/>
    <w:rsid w:val="004848E0"/>
    <w:rsid w:val="00486D69"/>
    <w:rsid w:val="00487354"/>
    <w:rsid w:val="004877E0"/>
    <w:rsid w:val="00492093"/>
    <w:rsid w:val="00494BCB"/>
    <w:rsid w:val="004A2A69"/>
    <w:rsid w:val="004A454E"/>
    <w:rsid w:val="004B1263"/>
    <w:rsid w:val="004C1099"/>
    <w:rsid w:val="004C15CA"/>
    <w:rsid w:val="004D6A88"/>
    <w:rsid w:val="004D6DB8"/>
    <w:rsid w:val="004D7007"/>
    <w:rsid w:val="004E6ABA"/>
    <w:rsid w:val="004F2F26"/>
    <w:rsid w:val="00500543"/>
    <w:rsid w:val="00505335"/>
    <w:rsid w:val="00514F6F"/>
    <w:rsid w:val="00516467"/>
    <w:rsid w:val="00525A16"/>
    <w:rsid w:val="00526F9B"/>
    <w:rsid w:val="0053778E"/>
    <w:rsid w:val="005558AF"/>
    <w:rsid w:val="00557EB0"/>
    <w:rsid w:val="005610D8"/>
    <w:rsid w:val="00562889"/>
    <w:rsid w:val="005663B8"/>
    <w:rsid w:val="005755A2"/>
    <w:rsid w:val="00577CEA"/>
    <w:rsid w:val="00581AF4"/>
    <w:rsid w:val="005872CA"/>
    <w:rsid w:val="00591ADB"/>
    <w:rsid w:val="005958B2"/>
    <w:rsid w:val="00597668"/>
    <w:rsid w:val="005A4B4B"/>
    <w:rsid w:val="005A7D85"/>
    <w:rsid w:val="005C636C"/>
    <w:rsid w:val="005C7044"/>
    <w:rsid w:val="005D1679"/>
    <w:rsid w:val="005D16FD"/>
    <w:rsid w:val="005D677C"/>
    <w:rsid w:val="005D7DAD"/>
    <w:rsid w:val="005E015A"/>
    <w:rsid w:val="006056D2"/>
    <w:rsid w:val="006142DB"/>
    <w:rsid w:val="006209E0"/>
    <w:rsid w:val="006209F3"/>
    <w:rsid w:val="006435B4"/>
    <w:rsid w:val="00646D48"/>
    <w:rsid w:val="00652D01"/>
    <w:rsid w:val="00657C73"/>
    <w:rsid w:val="0066658C"/>
    <w:rsid w:val="006773DB"/>
    <w:rsid w:val="00681FC9"/>
    <w:rsid w:val="006948C4"/>
    <w:rsid w:val="00697341"/>
    <w:rsid w:val="006A1F37"/>
    <w:rsid w:val="006B01D6"/>
    <w:rsid w:val="006B1BC5"/>
    <w:rsid w:val="006C2A8D"/>
    <w:rsid w:val="006D6BF7"/>
    <w:rsid w:val="006F075A"/>
    <w:rsid w:val="006F5178"/>
    <w:rsid w:val="006F7D20"/>
    <w:rsid w:val="00706AE3"/>
    <w:rsid w:val="007110E4"/>
    <w:rsid w:val="00720CB7"/>
    <w:rsid w:val="00721E6E"/>
    <w:rsid w:val="007361E9"/>
    <w:rsid w:val="00742CD0"/>
    <w:rsid w:val="00754198"/>
    <w:rsid w:val="007640C4"/>
    <w:rsid w:val="007662E6"/>
    <w:rsid w:val="007663A5"/>
    <w:rsid w:val="007679B6"/>
    <w:rsid w:val="00767C20"/>
    <w:rsid w:val="00777A08"/>
    <w:rsid w:val="00777D80"/>
    <w:rsid w:val="007810AE"/>
    <w:rsid w:val="007846A0"/>
    <w:rsid w:val="007A75FD"/>
    <w:rsid w:val="007B15BF"/>
    <w:rsid w:val="007B6885"/>
    <w:rsid w:val="007C1E56"/>
    <w:rsid w:val="007C2767"/>
    <w:rsid w:val="007C7B55"/>
    <w:rsid w:val="007E0A22"/>
    <w:rsid w:val="007E1669"/>
    <w:rsid w:val="007E1BBB"/>
    <w:rsid w:val="007E4D7E"/>
    <w:rsid w:val="007E6FB4"/>
    <w:rsid w:val="00802CCC"/>
    <w:rsid w:val="008102E4"/>
    <w:rsid w:val="0081282B"/>
    <w:rsid w:val="00812D04"/>
    <w:rsid w:val="00826EFB"/>
    <w:rsid w:val="00835B3F"/>
    <w:rsid w:val="00835CAC"/>
    <w:rsid w:val="00847149"/>
    <w:rsid w:val="00853920"/>
    <w:rsid w:val="00855CC1"/>
    <w:rsid w:val="00871218"/>
    <w:rsid w:val="00871A1F"/>
    <w:rsid w:val="00874176"/>
    <w:rsid w:val="0088586B"/>
    <w:rsid w:val="0089131D"/>
    <w:rsid w:val="0089614D"/>
    <w:rsid w:val="008A5919"/>
    <w:rsid w:val="008E1933"/>
    <w:rsid w:val="008E497C"/>
    <w:rsid w:val="008E737A"/>
    <w:rsid w:val="008F0278"/>
    <w:rsid w:val="00910E99"/>
    <w:rsid w:val="00916C30"/>
    <w:rsid w:val="00923833"/>
    <w:rsid w:val="00924A9B"/>
    <w:rsid w:val="00926CB7"/>
    <w:rsid w:val="00934187"/>
    <w:rsid w:val="00936D65"/>
    <w:rsid w:val="00940A28"/>
    <w:rsid w:val="00940F38"/>
    <w:rsid w:val="00947C14"/>
    <w:rsid w:val="00952C10"/>
    <w:rsid w:val="00952C4D"/>
    <w:rsid w:val="00963C8A"/>
    <w:rsid w:val="00967EC0"/>
    <w:rsid w:val="009747EF"/>
    <w:rsid w:val="009753AF"/>
    <w:rsid w:val="00981779"/>
    <w:rsid w:val="00984D99"/>
    <w:rsid w:val="009A2B07"/>
    <w:rsid w:val="009B16EF"/>
    <w:rsid w:val="009B1BAD"/>
    <w:rsid w:val="009B209B"/>
    <w:rsid w:val="009B4950"/>
    <w:rsid w:val="009B4972"/>
    <w:rsid w:val="009D2770"/>
    <w:rsid w:val="009E7195"/>
    <w:rsid w:val="009E7C4E"/>
    <w:rsid w:val="009F2D03"/>
    <w:rsid w:val="00A06D6C"/>
    <w:rsid w:val="00A20BAB"/>
    <w:rsid w:val="00A2469C"/>
    <w:rsid w:val="00A27199"/>
    <w:rsid w:val="00A3574E"/>
    <w:rsid w:val="00A42F49"/>
    <w:rsid w:val="00A5305B"/>
    <w:rsid w:val="00A53E4B"/>
    <w:rsid w:val="00A545BE"/>
    <w:rsid w:val="00A61C9D"/>
    <w:rsid w:val="00A667E8"/>
    <w:rsid w:val="00A74362"/>
    <w:rsid w:val="00A74386"/>
    <w:rsid w:val="00A85311"/>
    <w:rsid w:val="00A95B42"/>
    <w:rsid w:val="00A978C7"/>
    <w:rsid w:val="00AA69BC"/>
    <w:rsid w:val="00AB3A9B"/>
    <w:rsid w:val="00AB3F89"/>
    <w:rsid w:val="00AC1EA8"/>
    <w:rsid w:val="00AD6D16"/>
    <w:rsid w:val="00AE1A02"/>
    <w:rsid w:val="00AE42B0"/>
    <w:rsid w:val="00AE75F3"/>
    <w:rsid w:val="00AF0801"/>
    <w:rsid w:val="00B046F0"/>
    <w:rsid w:val="00B17313"/>
    <w:rsid w:val="00B20A61"/>
    <w:rsid w:val="00B23466"/>
    <w:rsid w:val="00B279FF"/>
    <w:rsid w:val="00B34D30"/>
    <w:rsid w:val="00B360D8"/>
    <w:rsid w:val="00B405CF"/>
    <w:rsid w:val="00B43A66"/>
    <w:rsid w:val="00B43B4A"/>
    <w:rsid w:val="00B51C1E"/>
    <w:rsid w:val="00B62283"/>
    <w:rsid w:val="00B648AA"/>
    <w:rsid w:val="00B64B0A"/>
    <w:rsid w:val="00B8746A"/>
    <w:rsid w:val="00B87AEE"/>
    <w:rsid w:val="00BA51C8"/>
    <w:rsid w:val="00BA69F5"/>
    <w:rsid w:val="00BB607E"/>
    <w:rsid w:val="00BC5E35"/>
    <w:rsid w:val="00BC697B"/>
    <w:rsid w:val="00BE4A3A"/>
    <w:rsid w:val="00C13102"/>
    <w:rsid w:val="00C224D8"/>
    <w:rsid w:val="00C25BD3"/>
    <w:rsid w:val="00C27EDE"/>
    <w:rsid w:val="00C3052E"/>
    <w:rsid w:val="00C308E5"/>
    <w:rsid w:val="00C3179D"/>
    <w:rsid w:val="00C327D6"/>
    <w:rsid w:val="00C62DA0"/>
    <w:rsid w:val="00C677E7"/>
    <w:rsid w:val="00C94099"/>
    <w:rsid w:val="00C95A56"/>
    <w:rsid w:val="00CA7F38"/>
    <w:rsid w:val="00CB1F26"/>
    <w:rsid w:val="00CB23A3"/>
    <w:rsid w:val="00CB3693"/>
    <w:rsid w:val="00CB4591"/>
    <w:rsid w:val="00CB6F2D"/>
    <w:rsid w:val="00CC0E3D"/>
    <w:rsid w:val="00CD2693"/>
    <w:rsid w:val="00CD7347"/>
    <w:rsid w:val="00D06A3E"/>
    <w:rsid w:val="00D127F7"/>
    <w:rsid w:val="00D141C7"/>
    <w:rsid w:val="00D34EE4"/>
    <w:rsid w:val="00D45C45"/>
    <w:rsid w:val="00D46F24"/>
    <w:rsid w:val="00D471A2"/>
    <w:rsid w:val="00D53C3D"/>
    <w:rsid w:val="00D57442"/>
    <w:rsid w:val="00D71817"/>
    <w:rsid w:val="00D770FB"/>
    <w:rsid w:val="00D80A1A"/>
    <w:rsid w:val="00D861C2"/>
    <w:rsid w:val="00DA35AF"/>
    <w:rsid w:val="00DA45A4"/>
    <w:rsid w:val="00DA610E"/>
    <w:rsid w:val="00DB2C1B"/>
    <w:rsid w:val="00DC2D69"/>
    <w:rsid w:val="00DD3B9F"/>
    <w:rsid w:val="00DD7191"/>
    <w:rsid w:val="00DE5CEF"/>
    <w:rsid w:val="00DF7D55"/>
    <w:rsid w:val="00E275DD"/>
    <w:rsid w:val="00E515B4"/>
    <w:rsid w:val="00E572E2"/>
    <w:rsid w:val="00E65A02"/>
    <w:rsid w:val="00E76293"/>
    <w:rsid w:val="00E76577"/>
    <w:rsid w:val="00E76C90"/>
    <w:rsid w:val="00E772FE"/>
    <w:rsid w:val="00E77401"/>
    <w:rsid w:val="00E923C0"/>
    <w:rsid w:val="00E926CB"/>
    <w:rsid w:val="00EB1584"/>
    <w:rsid w:val="00EB271C"/>
    <w:rsid w:val="00ED211E"/>
    <w:rsid w:val="00ED31D0"/>
    <w:rsid w:val="00F02263"/>
    <w:rsid w:val="00F03437"/>
    <w:rsid w:val="00F13949"/>
    <w:rsid w:val="00F13C4A"/>
    <w:rsid w:val="00F15450"/>
    <w:rsid w:val="00F22332"/>
    <w:rsid w:val="00F23E97"/>
    <w:rsid w:val="00F279B5"/>
    <w:rsid w:val="00F27FEA"/>
    <w:rsid w:val="00F326D7"/>
    <w:rsid w:val="00F3391A"/>
    <w:rsid w:val="00F41D6E"/>
    <w:rsid w:val="00F4208C"/>
    <w:rsid w:val="00F42831"/>
    <w:rsid w:val="00F52A8D"/>
    <w:rsid w:val="00F577AD"/>
    <w:rsid w:val="00F61990"/>
    <w:rsid w:val="00F66347"/>
    <w:rsid w:val="00F7330F"/>
    <w:rsid w:val="00F75CC5"/>
    <w:rsid w:val="00F7644D"/>
    <w:rsid w:val="00FA1A8C"/>
    <w:rsid w:val="00FA3848"/>
    <w:rsid w:val="00FA5CF7"/>
    <w:rsid w:val="00FB6067"/>
    <w:rsid w:val="00FC52E4"/>
    <w:rsid w:val="00FC5949"/>
    <w:rsid w:val="00FC72E0"/>
    <w:rsid w:val="00FE28F6"/>
    <w:rsid w:val="00FE677F"/>
    <w:rsid w:val="00FE6AFA"/>
    <w:rsid w:val="00FF6967"/>
    <w:rsid w:val="051DEA8B"/>
    <w:rsid w:val="133E2164"/>
    <w:rsid w:val="138DD864"/>
    <w:rsid w:val="198778DF"/>
    <w:rsid w:val="199AEE89"/>
    <w:rsid w:val="1AFC2E16"/>
    <w:rsid w:val="2A166A79"/>
    <w:rsid w:val="2E2DA0A8"/>
    <w:rsid w:val="3FEBA2FD"/>
    <w:rsid w:val="43AD3300"/>
    <w:rsid w:val="4F9497B3"/>
    <w:rsid w:val="5336405B"/>
    <w:rsid w:val="55104915"/>
    <w:rsid w:val="57A5D5CE"/>
    <w:rsid w:val="65508C2F"/>
    <w:rsid w:val="674111CC"/>
    <w:rsid w:val="691CB8B5"/>
    <w:rsid w:val="6BABAF92"/>
    <w:rsid w:val="6C028944"/>
    <w:rsid w:val="6C2332AE"/>
    <w:rsid w:val="6ED66E61"/>
    <w:rsid w:val="71988B1C"/>
    <w:rsid w:val="77188170"/>
    <w:rsid w:val="7765F0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B862"/>
  <w15:chartTrackingRefBased/>
  <w15:docId w15:val="{40D8B87B-17D0-4849-ACA4-8934DF99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F3"/>
    <w:pPr>
      <w:spacing w:after="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034EB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920"/>
    <w:pPr>
      <w:spacing w:line="240" w:lineRule="auto"/>
      <w:ind w:left="720"/>
    </w:pPr>
  </w:style>
  <w:style w:type="character" w:styleId="Hyperlink">
    <w:name w:val="Hyperlink"/>
    <w:basedOn w:val="DefaultParagraphFont"/>
    <w:uiPriority w:val="99"/>
    <w:unhideWhenUsed/>
    <w:rsid w:val="00BE4A3A"/>
    <w:rPr>
      <w:color w:val="0563C1" w:themeColor="hyperlink"/>
      <w:u w:val="single"/>
    </w:rPr>
  </w:style>
  <w:style w:type="character" w:styleId="CommentReference">
    <w:name w:val="annotation reference"/>
    <w:basedOn w:val="DefaultParagraphFont"/>
    <w:uiPriority w:val="99"/>
    <w:semiHidden/>
    <w:unhideWhenUsed/>
    <w:rsid w:val="00E65A02"/>
    <w:rPr>
      <w:sz w:val="16"/>
      <w:szCs w:val="16"/>
    </w:rPr>
  </w:style>
  <w:style w:type="paragraph" w:styleId="CommentText">
    <w:name w:val="annotation text"/>
    <w:basedOn w:val="Normal"/>
    <w:link w:val="CommentTextChar"/>
    <w:uiPriority w:val="99"/>
    <w:semiHidden/>
    <w:unhideWhenUsed/>
    <w:rsid w:val="00E65A02"/>
    <w:pPr>
      <w:spacing w:line="240" w:lineRule="auto"/>
    </w:pPr>
    <w:rPr>
      <w:sz w:val="20"/>
      <w:szCs w:val="20"/>
    </w:rPr>
  </w:style>
  <w:style w:type="character" w:customStyle="1" w:styleId="CommentTextChar">
    <w:name w:val="Comment Text Char"/>
    <w:basedOn w:val="DefaultParagraphFont"/>
    <w:link w:val="CommentText"/>
    <w:uiPriority w:val="99"/>
    <w:semiHidden/>
    <w:rsid w:val="00E65A0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65A02"/>
    <w:rPr>
      <w:b/>
      <w:bCs/>
    </w:rPr>
  </w:style>
  <w:style w:type="character" w:customStyle="1" w:styleId="CommentSubjectChar">
    <w:name w:val="Comment Subject Char"/>
    <w:basedOn w:val="CommentTextChar"/>
    <w:link w:val="CommentSubject"/>
    <w:uiPriority w:val="99"/>
    <w:semiHidden/>
    <w:rsid w:val="00E65A0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65A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A02"/>
    <w:rPr>
      <w:rFonts w:ascii="Segoe UI" w:eastAsia="Calibri" w:hAnsi="Segoe UI" w:cs="Segoe UI"/>
      <w:sz w:val="18"/>
      <w:szCs w:val="18"/>
    </w:rPr>
  </w:style>
  <w:style w:type="paragraph" w:styleId="Header">
    <w:name w:val="header"/>
    <w:basedOn w:val="Normal"/>
    <w:link w:val="HeaderChar"/>
    <w:uiPriority w:val="99"/>
    <w:unhideWhenUsed/>
    <w:rsid w:val="00AD6D16"/>
    <w:pPr>
      <w:tabs>
        <w:tab w:val="center" w:pos="4536"/>
        <w:tab w:val="right" w:pos="9072"/>
      </w:tabs>
      <w:spacing w:line="240" w:lineRule="auto"/>
    </w:pPr>
  </w:style>
  <w:style w:type="character" w:customStyle="1" w:styleId="HeaderChar">
    <w:name w:val="Header Char"/>
    <w:basedOn w:val="DefaultParagraphFont"/>
    <w:link w:val="Header"/>
    <w:uiPriority w:val="99"/>
    <w:rsid w:val="00AD6D16"/>
    <w:rPr>
      <w:rFonts w:ascii="Calibri" w:eastAsia="Calibri" w:hAnsi="Calibri" w:cs="Times New Roman"/>
    </w:rPr>
  </w:style>
  <w:style w:type="paragraph" w:styleId="Footer">
    <w:name w:val="footer"/>
    <w:basedOn w:val="Normal"/>
    <w:link w:val="FooterChar"/>
    <w:uiPriority w:val="99"/>
    <w:unhideWhenUsed/>
    <w:rsid w:val="00AD6D16"/>
    <w:pPr>
      <w:tabs>
        <w:tab w:val="center" w:pos="4536"/>
        <w:tab w:val="right" w:pos="9072"/>
      </w:tabs>
      <w:spacing w:line="240" w:lineRule="auto"/>
    </w:pPr>
  </w:style>
  <w:style w:type="character" w:customStyle="1" w:styleId="FooterChar">
    <w:name w:val="Footer Char"/>
    <w:basedOn w:val="DefaultParagraphFont"/>
    <w:link w:val="Footer"/>
    <w:uiPriority w:val="99"/>
    <w:rsid w:val="00AD6D16"/>
    <w:rPr>
      <w:rFonts w:ascii="Calibri" w:eastAsia="Calibri" w:hAnsi="Calibri" w:cs="Times New Roman"/>
    </w:rPr>
  </w:style>
  <w:style w:type="paragraph" w:customStyle="1" w:styleId="RKKH1">
    <w:name w:val="RKK H1"/>
    <w:basedOn w:val="Normal"/>
    <w:qFormat/>
    <w:rsid w:val="00BA69F5"/>
    <w:pPr>
      <w:numPr>
        <w:numId w:val="13"/>
      </w:numPr>
      <w:spacing w:line="240" w:lineRule="auto"/>
      <w:jc w:val="both"/>
    </w:pPr>
    <w:rPr>
      <w:rFonts w:ascii="Arial" w:eastAsiaTheme="minorEastAsia" w:hAnsi="Arial" w:cs="Arial"/>
      <w:b/>
    </w:rPr>
  </w:style>
  <w:style w:type="paragraph" w:customStyle="1" w:styleId="RKKH2">
    <w:name w:val="RKK H2"/>
    <w:basedOn w:val="ListParagraph"/>
    <w:qFormat/>
    <w:rsid w:val="00BA69F5"/>
    <w:pPr>
      <w:widowControl w:val="0"/>
      <w:numPr>
        <w:ilvl w:val="1"/>
        <w:numId w:val="13"/>
      </w:numPr>
      <w:autoSpaceDE w:val="0"/>
      <w:autoSpaceDN w:val="0"/>
      <w:adjustRightInd w:val="0"/>
      <w:contextualSpacing/>
      <w:jc w:val="both"/>
    </w:pPr>
    <w:rPr>
      <w:rFonts w:ascii="Arial" w:eastAsiaTheme="minorEastAsia" w:hAnsi="Arial" w:cs="Arial"/>
    </w:rPr>
  </w:style>
  <w:style w:type="paragraph" w:customStyle="1" w:styleId="RKKH3">
    <w:name w:val="RKK H3"/>
    <w:basedOn w:val="ListParagraph"/>
    <w:qFormat/>
    <w:rsid w:val="00BA69F5"/>
    <w:pPr>
      <w:numPr>
        <w:ilvl w:val="2"/>
        <w:numId w:val="13"/>
      </w:numPr>
      <w:tabs>
        <w:tab w:val="left" w:pos="1985"/>
      </w:tabs>
      <w:contextualSpacing/>
      <w:jc w:val="both"/>
    </w:pPr>
    <w:rPr>
      <w:rFonts w:ascii="Arial" w:eastAsiaTheme="minorEastAsia" w:hAnsi="Arial" w:cs="Arial"/>
    </w:rPr>
  </w:style>
  <w:style w:type="paragraph" w:customStyle="1" w:styleId="RKIKH4">
    <w:name w:val="RKIK H4"/>
    <w:basedOn w:val="RKKH3"/>
    <w:qFormat/>
    <w:rsid w:val="00BA69F5"/>
    <w:pPr>
      <w:numPr>
        <w:ilvl w:val="3"/>
      </w:numPr>
      <w:tabs>
        <w:tab w:val="clear" w:pos="1800"/>
      </w:tabs>
      <w:ind w:left="2977" w:hanging="992"/>
    </w:pPr>
  </w:style>
  <w:style w:type="paragraph" w:customStyle="1" w:styleId="RKIKH5">
    <w:name w:val="RKIK H5"/>
    <w:basedOn w:val="RKIKH4"/>
    <w:qFormat/>
    <w:rsid w:val="00BA69F5"/>
    <w:pPr>
      <w:numPr>
        <w:ilvl w:val="4"/>
      </w:numPr>
      <w:tabs>
        <w:tab w:val="clear" w:pos="1985"/>
        <w:tab w:val="clear" w:pos="2520"/>
      </w:tabs>
      <w:ind w:left="4111" w:hanging="1133"/>
    </w:pPr>
  </w:style>
  <w:style w:type="character" w:customStyle="1" w:styleId="Heading3Char">
    <w:name w:val="Heading 3 Char"/>
    <w:basedOn w:val="DefaultParagraphFont"/>
    <w:link w:val="Heading3"/>
    <w:uiPriority w:val="9"/>
    <w:rsid w:val="00034EB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041E1A"/>
    <w:pPr>
      <w:spacing w:after="0" w:line="240" w:lineRule="auto"/>
    </w:pPr>
    <w:rPr>
      <w:rFonts w:ascii="Calibri" w:eastAsia="Calibri" w:hAnsi="Calibri" w:cs="Times New Roman"/>
    </w:rPr>
  </w:style>
  <w:style w:type="paragraph" w:styleId="NoSpacing">
    <w:name w:val="No Spacing"/>
    <w:uiPriority w:val="1"/>
    <w:qFormat/>
    <w:rsid w:val="007E4D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1704">
      <w:bodyDiv w:val="1"/>
      <w:marLeft w:val="0"/>
      <w:marRight w:val="0"/>
      <w:marTop w:val="0"/>
      <w:marBottom w:val="0"/>
      <w:divBdr>
        <w:top w:val="none" w:sz="0" w:space="0" w:color="auto"/>
        <w:left w:val="none" w:sz="0" w:space="0" w:color="auto"/>
        <w:bottom w:val="none" w:sz="0" w:space="0" w:color="auto"/>
        <w:right w:val="none" w:sz="0" w:space="0" w:color="auto"/>
      </w:divBdr>
    </w:div>
    <w:div w:id="433092667">
      <w:bodyDiv w:val="1"/>
      <w:marLeft w:val="0"/>
      <w:marRight w:val="0"/>
      <w:marTop w:val="0"/>
      <w:marBottom w:val="0"/>
      <w:divBdr>
        <w:top w:val="none" w:sz="0" w:space="0" w:color="auto"/>
        <w:left w:val="none" w:sz="0" w:space="0" w:color="auto"/>
        <w:bottom w:val="none" w:sz="0" w:space="0" w:color="auto"/>
        <w:right w:val="none" w:sz="0" w:space="0" w:color="auto"/>
      </w:divBdr>
    </w:div>
    <w:div w:id="937299175">
      <w:bodyDiv w:val="1"/>
      <w:marLeft w:val="0"/>
      <w:marRight w:val="0"/>
      <w:marTop w:val="0"/>
      <w:marBottom w:val="0"/>
      <w:divBdr>
        <w:top w:val="none" w:sz="0" w:space="0" w:color="auto"/>
        <w:left w:val="none" w:sz="0" w:space="0" w:color="auto"/>
        <w:bottom w:val="none" w:sz="0" w:space="0" w:color="auto"/>
        <w:right w:val="none" w:sz="0" w:space="0" w:color="auto"/>
      </w:divBdr>
    </w:div>
    <w:div w:id="1024020276">
      <w:bodyDiv w:val="1"/>
      <w:marLeft w:val="0"/>
      <w:marRight w:val="0"/>
      <w:marTop w:val="0"/>
      <w:marBottom w:val="0"/>
      <w:divBdr>
        <w:top w:val="none" w:sz="0" w:space="0" w:color="auto"/>
        <w:left w:val="none" w:sz="0" w:space="0" w:color="auto"/>
        <w:bottom w:val="none" w:sz="0" w:space="0" w:color="auto"/>
        <w:right w:val="none" w:sz="0" w:space="0" w:color="auto"/>
      </w:divBdr>
    </w:div>
    <w:div w:id="1708262580">
      <w:bodyDiv w:val="1"/>
      <w:marLeft w:val="0"/>
      <w:marRight w:val="0"/>
      <w:marTop w:val="0"/>
      <w:marBottom w:val="0"/>
      <w:divBdr>
        <w:top w:val="none" w:sz="0" w:space="0" w:color="auto"/>
        <w:left w:val="none" w:sz="0" w:space="0" w:color="auto"/>
        <w:bottom w:val="none" w:sz="0" w:space="0" w:color="auto"/>
        <w:right w:val="none" w:sz="0" w:space="0" w:color="auto"/>
      </w:divBdr>
    </w:div>
    <w:div w:id="1964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kkumised@rkik.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kik.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kik.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F8838998C8A141AFCDB99DE0251EE4" ma:contentTypeVersion="2" ma:contentTypeDescription="Loo uus dokument" ma:contentTypeScope="" ma:versionID="3528e984d231f4ec9360b12a5b7e7055">
  <xsd:schema xmlns:xsd="http://www.w3.org/2001/XMLSchema" xmlns:xs="http://www.w3.org/2001/XMLSchema" xmlns:p="http://schemas.microsoft.com/office/2006/metadata/properties" xmlns:ns2="d5573a5d-10e4-4724-a6b0-f07fd5e60675" targetNamespace="http://schemas.microsoft.com/office/2006/metadata/properties" ma:root="true" ma:fieldsID="4324dbd3748d0608b9507674088196e5"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5DD5-AF97-4FA7-987B-2A5B51FF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2E541-7DF9-49D2-BEB1-936DC8248683}">
  <ds:schemaRefs>
    <ds:schemaRef ds:uri="http://schemas.microsoft.com/sharepoint/v3/contenttype/forms"/>
  </ds:schemaRefs>
</ds:datastoreItem>
</file>

<file path=customXml/itemProps3.xml><?xml version="1.0" encoding="utf-8"?>
<ds:datastoreItem xmlns:ds="http://schemas.openxmlformats.org/officeDocument/2006/customXml" ds:itemID="{A8AA608B-C4BC-4385-BC3A-8CBE80D8832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5573a5d-10e4-4724-a6b0-f07fd5e60675"/>
    <ds:schemaRef ds:uri="http://www.w3.org/XML/1998/namespace"/>
    <ds:schemaRef ds:uri="http://purl.org/dc/elements/1.1/"/>
  </ds:schemaRefs>
</ds:datastoreItem>
</file>

<file path=customXml/itemProps4.xml><?xml version="1.0" encoding="utf-8"?>
<ds:datastoreItem xmlns:ds="http://schemas.openxmlformats.org/officeDocument/2006/customXml" ds:itemID="{9722FB00-733B-444D-9D96-B06E2A07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Markko Lepikult</dc:creator>
  <cp:keywords/>
  <dc:description/>
  <cp:lastModifiedBy>Alvar Pern</cp:lastModifiedBy>
  <cp:revision>2</cp:revision>
  <cp:lastPrinted>2024-07-23T08:28:00Z</cp:lastPrinted>
  <dcterms:created xsi:type="dcterms:W3CDTF">2024-08-19T13:21:00Z</dcterms:created>
  <dcterms:modified xsi:type="dcterms:W3CDTF">2024-08-19T13:21:00Z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0x0101001FF8838998C8A141AFCDB99DE0251EE4</vt:lpwstr>
  </property>
  <property fmtid="{D5CDD505-2E9C-101B-9397-08002B2CF9AE}" pid="3" name="_dlc_DocIdItemGuid">
    <vt:lpwstr>103fc46f-d778-4c3a-89bd-d3929622d3e4</vt:lpwstr>
  </property>
  <property fmtid="{D5CDD505-2E9C-101B-9397-08002B2CF9AE}" pid="4" name="TaxKeyword">
    <vt:lpwstr/>
  </property>
</Properties>
</file>