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5DA" w:rsidRDefault="001C2797" w:rsidP="004A5AC8">
      <w:pPr>
        <w:jc w:val="both"/>
        <w:rPr>
          <w:szCs w:val="24"/>
        </w:rPr>
      </w:pPr>
      <w:r>
        <w:rPr>
          <w:noProof/>
          <w:lang w:eastAsia="et-EE"/>
        </w:rPr>
        <w:drawing>
          <wp:anchor distT="0" distB="0" distL="114300" distR="114300" simplePos="0" relativeHeight="251657728" behindDoc="0" locked="0" layoutInCell="1" allowOverlap="1">
            <wp:simplePos x="0" y="0"/>
            <wp:positionH relativeFrom="page">
              <wp:posOffset>287655</wp:posOffset>
            </wp:positionH>
            <wp:positionV relativeFrom="page">
              <wp:posOffset>384175</wp:posOffset>
            </wp:positionV>
            <wp:extent cx="2944495" cy="957580"/>
            <wp:effectExtent l="0" t="0" r="0" b="0"/>
            <wp:wrapNone/>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44495" cy="957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54A7" w:rsidRDefault="009454A7" w:rsidP="004A5AC8">
      <w:pPr>
        <w:jc w:val="both"/>
        <w:rPr>
          <w:szCs w:val="24"/>
        </w:rPr>
      </w:pPr>
    </w:p>
    <w:p w:rsidR="009454A7" w:rsidRDefault="009454A7" w:rsidP="004A5AC8">
      <w:pPr>
        <w:jc w:val="both"/>
        <w:rPr>
          <w:szCs w:val="24"/>
        </w:rPr>
      </w:pPr>
    </w:p>
    <w:p w:rsidR="00862A6F" w:rsidRDefault="00862A6F" w:rsidP="00337267">
      <w:pPr>
        <w:jc w:val="both"/>
        <w:rPr>
          <w:szCs w:val="24"/>
        </w:rPr>
      </w:pPr>
    </w:p>
    <w:p w:rsidR="001276C4" w:rsidRDefault="001276C4" w:rsidP="00337267">
      <w:pPr>
        <w:jc w:val="both"/>
        <w:rPr>
          <w:szCs w:val="24"/>
        </w:rPr>
      </w:pPr>
    </w:p>
    <w:p w:rsidR="001276C4" w:rsidRDefault="001276C4" w:rsidP="00337267">
      <w:pPr>
        <w:jc w:val="both"/>
        <w:rPr>
          <w:szCs w:val="24"/>
        </w:rPr>
      </w:pPr>
    </w:p>
    <w:p w:rsidR="001276C4" w:rsidRDefault="001276C4" w:rsidP="00337267">
      <w:pPr>
        <w:jc w:val="both"/>
        <w:rPr>
          <w:szCs w:val="24"/>
        </w:rPr>
      </w:pPr>
    </w:p>
    <w:p w:rsidR="001276C4" w:rsidRDefault="001276C4" w:rsidP="00337267">
      <w:pPr>
        <w:jc w:val="both"/>
        <w:rPr>
          <w:szCs w:val="24"/>
        </w:rPr>
      </w:pPr>
    </w:p>
    <w:p w:rsidR="00E60EF5" w:rsidRPr="009C39B5" w:rsidRDefault="009C39B5" w:rsidP="00337267">
      <w:pPr>
        <w:jc w:val="both"/>
        <w:rPr>
          <w:b/>
          <w:bCs/>
          <w:szCs w:val="24"/>
        </w:rPr>
      </w:pPr>
      <w:r w:rsidRPr="009C39B5">
        <w:rPr>
          <w:b/>
          <w:szCs w:val="24"/>
        </w:rPr>
        <w:t>Aktsiaselts Maardu Terminal</w:t>
      </w:r>
      <w:r w:rsidRPr="009C39B5">
        <w:rPr>
          <w:szCs w:val="24"/>
        </w:rPr>
        <w:t xml:space="preserve"> </w:t>
      </w:r>
      <w:r w:rsidR="007E584A" w:rsidRPr="009C39B5">
        <w:rPr>
          <w:b/>
          <w:bCs/>
          <w:szCs w:val="24"/>
        </w:rPr>
        <w:t>-v</w:t>
      </w:r>
      <w:r w:rsidR="00E60EF5" w:rsidRPr="009C39B5">
        <w:rPr>
          <w:b/>
          <w:bCs/>
          <w:szCs w:val="24"/>
        </w:rPr>
        <w:t xml:space="preserve">ee erikasutusloa andmine </w:t>
      </w:r>
    </w:p>
    <w:p w:rsidR="0034145D" w:rsidRPr="009C39B5" w:rsidRDefault="0034145D" w:rsidP="00337267">
      <w:pPr>
        <w:jc w:val="both"/>
        <w:rPr>
          <w:szCs w:val="24"/>
        </w:rPr>
      </w:pPr>
    </w:p>
    <w:p w:rsidR="001276C4" w:rsidRPr="009C39B5" w:rsidRDefault="001276C4" w:rsidP="00337267">
      <w:pPr>
        <w:jc w:val="both"/>
        <w:rPr>
          <w:szCs w:val="24"/>
        </w:rPr>
      </w:pPr>
    </w:p>
    <w:p w:rsidR="00E60EF5" w:rsidRPr="009C39B5" w:rsidRDefault="00E60EF5" w:rsidP="00337267">
      <w:pPr>
        <w:jc w:val="both"/>
        <w:rPr>
          <w:b/>
          <w:bCs/>
          <w:szCs w:val="24"/>
        </w:rPr>
      </w:pPr>
      <w:r w:rsidRPr="009C39B5">
        <w:rPr>
          <w:b/>
          <w:bCs/>
          <w:szCs w:val="24"/>
        </w:rPr>
        <w:t>1. ASJAOLUD</w:t>
      </w:r>
    </w:p>
    <w:p w:rsidR="00AD33B0" w:rsidRPr="009C39B5" w:rsidRDefault="00AB621E" w:rsidP="00337267">
      <w:pPr>
        <w:jc w:val="both"/>
        <w:rPr>
          <w:szCs w:val="24"/>
        </w:rPr>
      </w:pPr>
      <w:r w:rsidRPr="009C39B5">
        <w:rPr>
          <w:szCs w:val="24"/>
        </w:rPr>
        <w:t xml:space="preserve">Aktsiaselts Maardu Terminal </w:t>
      </w:r>
      <w:r w:rsidR="00E60EF5" w:rsidRPr="009C39B5">
        <w:rPr>
          <w:szCs w:val="24"/>
        </w:rPr>
        <w:t xml:space="preserve">(Äriregistri kood </w:t>
      </w:r>
      <w:r w:rsidRPr="009C39B5">
        <w:rPr>
          <w:szCs w:val="24"/>
        </w:rPr>
        <w:t>10725537</w:t>
      </w:r>
      <w:r w:rsidR="00E60EF5" w:rsidRPr="009C39B5">
        <w:rPr>
          <w:szCs w:val="24"/>
        </w:rPr>
        <w:t xml:space="preserve">) </w:t>
      </w:r>
      <w:r w:rsidR="00E60EF5" w:rsidRPr="009C39B5">
        <w:rPr>
          <w:bCs/>
          <w:szCs w:val="24"/>
        </w:rPr>
        <w:t xml:space="preserve">(edaspidi </w:t>
      </w:r>
      <w:r w:rsidR="00E60EF5" w:rsidRPr="009C39B5">
        <w:rPr>
          <w:bCs/>
          <w:i/>
          <w:szCs w:val="24"/>
        </w:rPr>
        <w:t>Taotleja</w:t>
      </w:r>
      <w:r w:rsidR="00E60EF5" w:rsidRPr="009C39B5">
        <w:rPr>
          <w:bCs/>
          <w:szCs w:val="24"/>
        </w:rPr>
        <w:t xml:space="preserve">) </w:t>
      </w:r>
      <w:r w:rsidR="00E60EF5" w:rsidRPr="009C39B5">
        <w:rPr>
          <w:szCs w:val="24"/>
        </w:rPr>
        <w:t>esitas</w:t>
      </w:r>
      <w:r w:rsidR="00AC5FAB" w:rsidRPr="009C39B5">
        <w:rPr>
          <w:szCs w:val="24"/>
        </w:rPr>
        <w:t xml:space="preserve"> </w:t>
      </w:r>
      <w:r w:rsidRPr="009C39B5">
        <w:rPr>
          <w:szCs w:val="24"/>
        </w:rPr>
        <w:t>10</w:t>
      </w:r>
      <w:r w:rsidR="007E584A" w:rsidRPr="009C39B5">
        <w:rPr>
          <w:szCs w:val="24"/>
        </w:rPr>
        <w:t>.02.2016</w:t>
      </w:r>
      <w:r w:rsidR="00130992" w:rsidRPr="009C39B5">
        <w:rPr>
          <w:szCs w:val="24"/>
        </w:rPr>
        <w:t xml:space="preserve"> k</w:t>
      </w:r>
      <w:r w:rsidR="00E60EF5" w:rsidRPr="009C39B5">
        <w:rPr>
          <w:szCs w:val="24"/>
        </w:rPr>
        <w:t>irjaga</w:t>
      </w:r>
      <w:r w:rsidRPr="009C39B5">
        <w:rPr>
          <w:szCs w:val="24"/>
        </w:rPr>
        <w:t xml:space="preserve"> </w:t>
      </w:r>
      <w:r w:rsidR="00E60EF5" w:rsidRPr="009C39B5">
        <w:rPr>
          <w:szCs w:val="24"/>
        </w:rPr>
        <w:t>Keskkonnaametile vee erikasutuslo</w:t>
      </w:r>
      <w:r w:rsidR="009F68BB" w:rsidRPr="009C39B5">
        <w:rPr>
          <w:szCs w:val="24"/>
        </w:rPr>
        <w:t xml:space="preserve">a taotluse laevade regulaarseks </w:t>
      </w:r>
      <w:r w:rsidR="007E584A" w:rsidRPr="009C39B5">
        <w:rPr>
          <w:szCs w:val="24"/>
        </w:rPr>
        <w:t>ohtlike ainetega</w:t>
      </w:r>
      <w:r w:rsidR="00F43267" w:rsidRPr="009C39B5">
        <w:rPr>
          <w:szCs w:val="24"/>
        </w:rPr>
        <w:t xml:space="preserve"> (diislikütus)</w:t>
      </w:r>
      <w:r w:rsidR="00E60EF5" w:rsidRPr="009C39B5">
        <w:rPr>
          <w:szCs w:val="24"/>
        </w:rPr>
        <w:t xml:space="preserve"> lastimiseks ja lossimiseks</w:t>
      </w:r>
      <w:r w:rsidR="009F68BB" w:rsidRPr="009C39B5">
        <w:rPr>
          <w:szCs w:val="24"/>
        </w:rPr>
        <w:t xml:space="preserve">. </w:t>
      </w:r>
      <w:r w:rsidR="00890C98" w:rsidRPr="009C39B5">
        <w:rPr>
          <w:szCs w:val="24"/>
        </w:rPr>
        <w:t xml:space="preserve">Taotlus saabus ja registreeriti Keskkonnaametis </w:t>
      </w:r>
      <w:r w:rsidR="007E584A" w:rsidRPr="009C39B5">
        <w:rPr>
          <w:szCs w:val="24"/>
        </w:rPr>
        <w:t>1</w:t>
      </w:r>
      <w:r w:rsidRPr="009C39B5">
        <w:rPr>
          <w:szCs w:val="24"/>
        </w:rPr>
        <w:t>2</w:t>
      </w:r>
      <w:r w:rsidR="007E584A" w:rsidRPr="009C39B5">
        <w:rPr>
          <w:szCs w:val="24"/>
        </w:rPr>
        <w:t>.02.2016</w:t>
      </w:r>
      <w:r w:rsidR="00890C98" w:rsidRPr="009C39B5">
        <w:rPr>
          <w:szCs w:val="24"/>
        </w:rPr>
        <w:t xml:space="preserve"> nr </w:t>
      </w:r>
      <w:r w:rsidR="007E584A" w:rsidRPr="009C39B5">
        <w:rPr>
          <w:szCs w:val="24"/>
        </w:rPr>
        <w:t>14-6/16/</w:t>
      </w:r>
      <w:r w:rsidRPr="009C39B5">
        <w:rPr>
          <w:szCs w:val="24"/>
        </w:rPr>
        <w:t>207</w:t>
      </w:r>
      <w:r w:rsidR="00890C98" w:rsidRPr="009C39B5">
        <w:rPr>
          <w:szCs w:val="24"/>
        </w:rPr>
        <w:t>.</w:t>
      </w:r>
      <w:r w:rsidR="00BB13A1" w:rsidRPr="009C39B5">
        <w:rPr>
          <w:szCs w:val="24"/>
        </w:rPr>
        <w:t xml:space="preserve"> </w:t>
      </w:r>
      <w:r w:rsidR="00CC3C52" w:rsidRPr="009C39B5">
        <w:rPr>
          <w:szCs w:val="24"/>
        </w:rPr>
        <w:t xml:space="preserve">Taotleja soovib lastimis- ja lossimistöid </w:t>
      </w:r>
      <w:r w:rsidR="009F68BB" w:rsidRPr="009C39B5">
        <w:rPr>
          <w:szCs w:val="24"/>
        </w:rPr>
        <w:t xml:space="preserve">läbi viia </w:t>
      </w:r>
      <w:r w:rsidRPr="009C39B5">
        <w:rPr>
          <w:szCs w:val="24"/>
        </w:rPr>
        <w:t>Paljassaare</w:t>
      </w:r>
      <w:r w:rsidR="001715B0" w:rsidRPr="009C39B5">
        <w:rPr>
          <w:szCs w:val="24"/>
        </w:rPr>
        <w:t xml:space="preserve"> sadama</w:t>
      </w:r>
      <w:r w:rsidR="007E584A" w:rsidRPr="009C39B5">
        <w:rPr>
          <w:szCs w:val="24"/>
        </w:rPr>
        <w:t xml:space="preserve"> kaidel </w:t>
      </w:r>
      <w:r w:rsidRPr="009C39B5">
        <w:rPr>
          <w:szCs w:val="24"/>
        </w:rPr>
        <w:t>33 ja 34, mis asuvad aadressil:</w:t>
      </w:r>
      <w:r w:rsidR="001715B0" w:rsidRPr="009C39B5">
        <w:rPr>
          <w:szCs w:val="24"/>
        </w:rPr>
        <w:t xml:space="preserve"> </w:t>
      </w:r>
      <w:r w:rsidRPr="009C39B5">
        <w:rPr>
          <w:szCs w:val="24"/>
        </w:rPr>
        <w:t>Nõlva 11G, Tallinn</w:t>
      </w:r>
      <w:r w:rsidR="00BB13A1" w:rsidRPr="009C39B5">
        <w:rPr>
          <w:szCs w:val="24"/>
        </w:rPr>
        <w:t xml:space="preserve">. </w:t>
      </w:r>
      <w:r w:rsidR="00E12985" w:rsidRPr="009C39B5">
        <w:rPr>
          <w:szCs w:val="24"/>
        </w:rPr>
        <w:t xml:space="preserve"> </w:t>
      </w:r>
    </w:p>
    <w:p w:rsidR="00890C98" w:rsidRPr="009C39B5" w:rsidRDefault="00890C98" w:rsidP="00337267">
      <w:pPr>
        <w:jc w:val="both"/>
        <w:rPr>
          <w:szCs w:val="24"/>
        </w:rPr>
      </w:pPr>
    </w:p>
    <w:p w:rsidR="00E60EF5" w:rsidRPr="009C39B5" w:rsidRDefault="00E60EF5" w:rsidP="00337267">
      <w:pPr>
        <w:jc w:val="both"/>
        <w:rPr>
          <w:szCs w:val="24"/>
        </w:rPr>
      </w:pPr>
      <w:r w:rsidRPr="009C39B5">
        <w:rPr>
          <w:szCs w:val="24"/>
        </w:rPr>
        <w:t xml:space="preserve">Veeseaduse § 8 lg 2 p 10 kohaselt on vee erikasutusluba vajalik muuhulgas juhul, kui toimub laeva regulaarne ohtlike ainetega või tuulega lenduvate puistekaupadega lastimine ja lossimine. Veeseaduse § 9 </w:t>
      </w:r>
      <w:proofErr w:type="spellStart"/>
      <w:r w:rsidRPr="009C39B5">
        <w:rPr>
          <w:szCs w:val="24"/>
        </w:rPr>
        <w:t>lg-st</w:t>
      </w:r>
      <w:proofErr w:type="spellEnd"/>
      <w:r w:rsidRPr="009C39B5">
        <w:rPr>
          <w:szCs w:val="24"/>
        </w:rPr>
        <w:t xml:space="preserve"> 5 tulenevalt annab vee erikasutusloa Keskkonnaamet. Keskkonnaamet hindas esitatud andmeid vastavalt keskkonnaministri 26.03.2002 määrusele nr 18 “Vee erikasutusloa ja ajutise vee erikasutusloa andmise, muutmise ja kehtetuks tunnistamise kord, loa taotlemiseks vajalike materjalide loetelu ja loa vormid”(edaspidi </w:t>
      </w:r>
      <w:r w:rsidRPr="009C39B5">
        <w:rPr>
          <w:i/>
          <w:iCs/>
          <w:szCs w:val="24"/>
        </w:rPr>
        <w:t>määrus nr 18</w:t>
      </w:r>
      <w:r w:rsidRPr="009C39B5">
        <w:rPr>
          <w:szCs w:val="24"/>
        </w:rPr>
        <w:t xml:space="preserve">) ning need vastavad nimetatud määruses esitatud nõuetele. </w:t>
      </w:r>
    </w:p>
    <w:p w:rsidR="00AD33B0" w:rsidRPr="009C39B5" w:rsidRDefault="00AD33B0" w:rsidP="00337267">
      <w:pPr>
        <w:jc w:val="both"/>
        <w:rPr>
          <w:szCs w:val="24"/>
        </w:rPr>
      </w:pPr>
    </w:p>
    <w:p w:rsidR="00E60EF5" w:rsidRPr="009C39B5" w:rsidRDefault="00E60EF5" w:rsidP="00337267">
      <w:pPr>
        <w:jc w:val="both"/>
        <w:rPr>
          <w:b/>
          <w:bCs/>
          <w:szCs w:val="24"/>
        </w:rPr>
      </w:pPr>
      <w:r w:rsidRPr="009C39B5">
        <w:rPr>
          <w:b/>
          <w:szCs w:val="24"/>
        </w:rPr>
        <w:t>2. KAALUTLUSED VEE ERIKASUTUSLOA ANDMISEL</w:t>
      </w:r>
    </w:p>
    <w:p w:rsidR="00E60EF5" w:rsidRPr="009C39B5" w:rsidRDefault="00E60EF5" w:rsidP="00337267">
      <w:pPr>
        <w:pStyle w:val="Normaallaadveeb"/>
        <w:spacing w:before="0" w:after="0"/>
        <w:ind w:left="17"/>
        <w:jc w:val="both"/>
        <w:rPr>
          <w:lang w:val="et-EE"/>
        </w:rPr>
      </w:pPr>
      <w:r w:rsidRPr="009C39B5">
        <w:rPr>
          <w:lang w:val="et-EE"/>
        </w:rPr>
        <w:t xml:space="preserve">Vastavalt HMS § 56 </w:t>
      </w:r>
      <w:proofErr w:type="spellStart"/>
      <w:r w:rsidRPr="009C39B5">
        <w:rPr>
          <w:lang w:val="et-EE"/>
        </w:rPr>
        <w:t>lg-le</w:t>
      </w:r>
      <w:proofErr w:type="spellEnd"/>
      <w:r w:rsidRPr="009C39B5">
        <w:rPr>
          <w:lang w:val="et-EE"/>
        </w:rPr>
        <w:t xml:space="preserve"> 3 tuleb kaalutlusõiguse alusel antud haldusakti põhjenduses märkida kaalutlused, millest haldusorgan on haldusakti andmisel lähtunud. Keskkonnaamet teeb vee erikasutusloa andmise otsuse lähtudes taotluses esitatud informatsioonist ning vee kasutamist ja kaitset sätestavatest õigusaktidest.</w:t>
      </w:r>
    </w:p>
    <w:p w:rsidR="00E60EF5" w:rsidRPr="009C39B5" w:rsidRDefault="00E60EF5" w:rsidP="00337267">
      <w:pPr>
        <w:autoSpaceDE w:val="0"/>
        <w:jc w:val="both"/>
        <w:rPr>
          <w:szCs w:val="24"/>
        </w:rPr>
      </w:pPr>
    </w:p>
    <w:p w:rsidR="00E60EF5" w:rsidRPr="009C39B5" w:rsidRDefault="00E60EF5" w:rsidP="00337267">
      <w:pPr>
        <w:jc w:val="both"/>
        <w:rPr>
          <w:b/>
          <w:szCs w:val="24"/>
        </w:rPr>
      </w:pPr>
      <w:r w:rsidRPr="009C39B5">
        <w:rPr>
          <w:b/>
          <w:szCs w:val="24"/>
        </w:rPr>
        <w:t xml:space="preserve">2.1 Taotluse avalikustamine ja seisukohtade </w:t>
      </w:r>
      <w:proofErr w:type="spellStart"/>
      <w:r w:rsidRPr="009C39B5">
        <w:rPr>
          <w:b/>
          <w:szCs w:val="24"/>
        </w:rPr>
        <w:t>ärakuulamine</w:t>
      </w:r>
      <w:proofErr w:type="spellEnd"/>
    </w:p>
    <w:p w:rsidR="00E60EF5" w:rsidRPr="009C39B5" w:rsidRDefault="00E60EF5" w:rsidP="00337267">
      <w:pPr>
        <w:jc w:val="both"/>
        <w:rPr>
          <w:szCs w:val="24"/>
        </w:rPr>
      </w:pPr>
      <w:r w:rsidRPr="009C39B5">
        <w:rPr>
          <w:szCs w:val="24"/>
        </w:rPr>
        <w:t>Veeseaduse § 9</w:t>
      </w:r>
      <w:r w:rsidRPr="009C39B5">
        <w:rPr>
          <w:szCs w:val="24"/>
          <w:vertAlign w:val="superscript"/>
        </w:rPr>
        <w:t>1</w:t>
      </w:r>
      <w:r w:rsidRPr="009C39B5">
        <w:rPr>
          <w:szCs w:val="24"/>
        </w:rPr>
        <w:t xml:space="preserve"> lg 1 kohaselt avaldab vee erikasutusloa andja vee erikasutusloa taotluse saamisest alates 21 päeva jooksul pärast vee erikasutusloa taotluse menetlusse võtmist sellekohase teate ametlikus väljaandes Ametlikud Teadaanded. Teade vee erikasutusloa taotlemise kohta avalikustati </w:t>
      </w:r>
      <w:r w:rsidR="007E584A" w:rsidRPr="009C39B5">
        <w:rPr>
          <w:szCs w:val="24"/>
        </w:rPr>
        <w:t>15.02.2016</w:t>
      </w:r>
      <w:r w:rsidRPr="009C39B5">
        <w:rPr>
          <w:szCs w:val="24"/>
        </w:rPr>
        <w:t xml:space="preserve"> tähtaegselt. Ettepanekuid ja vastuväiteid loa taotluse avalikustamise käigus ei laekunud. </w:t>
      </w:r>
    </w:p>
    <w:p w:rsidR="00E60EF5" w:rsidRPr="009C39B5" w:rsidRDefault="00E60EF5" w:rsidP="00337267">
      <w:pPr>
        <w:jc w:val="both"/>
        <w:rPr>
          <w:b/>
          <w:szCs w:val="24"/>
        </w:rPr>
      </w:pPr>
    </w:p>
    <w:p w:rsidR="00E60EF5" w:rsidRPr="00894328" w:rsidRDefault="00E60EF5" w:rsidP="00337267">
      <w:pPr>
        <w:autoSpaceDE w:val="0"/>
        <w:jc w:val="both"/>
        <w:rPr>
          <w:b/>
          <w:szCs w:val="24"/>
        </w:rPr>
      </w:pPr>
      <w:r w:rsidRPr="009C39B5">
        <w:rPr>
          <w:b/>
          <w:szCs w:val="24"/>
        </w:rPr>
        <w:t>2.</w:t>
      </w:r>
      <w:r w:rsidR="00FF088E" w:rsidRPr="009C39B5">
        <w:rPr>
          <w:b/>
          <w:szCs w:val="24"/>
        </w:rPr>
        <w:t>2</w:t>
      </w:r>
      <w:r w:rsidRPr="009C39B5">
        <w:rPr>
          <w:b/>
          <w:szCs w:val="24"/>
        </w:rPr>
        <w:t xml:space="preserve"> Keskkonnamõju hindamise vajalikkuse</w:t>
      </w:r>
      <w:r w:rsidRPr="00894328">
        <w:rPr>
          <w:b/>
          <w:szCs w:val="24"/>
        </w:rPr>
        <w:t xml:space="preserve"> kaalumine</w:t>
      </w:r>
    </w:p>
    <w:p w:rsidR="00E60EF5" w:rsidRPr="00894328" w:rsidRDefault="00E60EF5" w:rsidP="00337267">
      <w:pPr>
        <w:pStyle w:val="Kehatekst"/>
        <w:autoSpaceDE w:val="0"/>
        <w:spacing w:line="200" w:lineRule="atLeast"/>
        <w:jc w:val="both"/>
        <w:rPr>
          <w:b w:val="0"/>
          <w:szCs w:val="24"/>
        </w:rPr>
      </w:pPr>
      <w:r w:rsidRPr="00894328">
        <w:rPr>
          <w:b w:val="0"/>
          <w:bCs w:val="0"/>
          <w:color w:val="000000"/>
          <w:spacing w:val="3"/>
          <w:szCs w:val="24"/>
        </w:rPr>
        <w:t xml:space="preserve">Tulenevalt veeseaduse § 9 </w:t>
      </w:r>
      <w:proofErr w:type="spellStart"/>
      <w:r w:rsidRPr="00894328">
        <w:rPr>
          <w:b w:val="0"/>
          <w:bCs w:val="0"/>
          <w:color w:val="000000"/>
          <w:spacing w:val="3"/>
          <w:szCs w:val="24"/>
        </w:rPr>
        <w:t>lg-st</w:t>
      </w:r>
      <w:proofErr w:type="spellEnd"/>
      <w:r w:rsidRPr="00894328">
        <w:rPr>
          <w:b w:val="0"/>
          <w:bCs w:val="0"/>
          <w:color w:val="000000"/>
          <w:spacing w:val="3"/>
          <w:szCs w:val="24"/>
        </w:rPr>
        <w:t xml:space="preserve"> 7 peab vee erikasutusloa andja esitatud taotluse alusel tegema otsuse keskkonnamõju hindamise (edaspidi </w:t>
      </w:r>
      <w:r w:rsidRPr="00894328">
        <w:rPr>
          <w:b w:val="0"/>
          <w:bCs w:val="0"/>
          <w:i/>
          <w:iCs/>
          <w:color w:val="000000"/>
          <w:spacing w:val="3"/>
          <w:szCs w:val="24"/>
        </w:rPr>
        <w:t>KMH</w:t>
      </w:r>
      <w:r w:rsidRPr="00894328">
        <w:rPr>
          <w:b w:val="0"/>
          <w:bCs w:val="0"/>
          <w:color w:val="000000"/>
          <w:spacing w:val="3"/>
          <w:szCs w:val="24"/>
        </w:rPr>
        <w:t xml:space="preserve">) algatamise või algatamata jätmise kohta. Keskkonnamõju hindamise ja keskkonnajuhtimissüsteemi seaduse (edaspidi </w:t>
      </w:r>
      <w:proofErr w:type="spellStart"/>
      <w:r w:rsidRPr="00894328">
        <w:rPr>
          <w:b w:val="0"/>
          <w:bCs w:val="0"/>
          <w:i/>
          <w:iCs/>
          <w:color w:val="000000"/>
          <w:spacing w:val="3"/>
          <w:szCs w:val="24"/>
        </w:rPr>
        <w:t>KeHJS</w:t>
      </w:r>
      <w:proofErr w:type="spellEnd"/>
      <w:r w:rsidRPr="00894328">
        <w:rPr>
          <w:b w:val="0"/>
          <w:bCs w:val="0"/>
          <w:color w:val="000000"/>
          <w:spacing w:val="3"/>
          <w:szCs w:val="24"/>
        </w:rPr>
        <w:t xml:space="preserve">) § 11 lg-ete 3 ja 4 kohaselt on KMH kohustuslik </w:t>
      </w:r>
      <w:proofErr w:type="spellStart"/>
      <w:r w:rsidRPr="00894328">
        <w:rPr>
          <w:b w:val="0"/>
          <w:bCs w:val="0"/>
          <w:color w:val="000000"/>
          <w:spacing w:val="3"/>
          <w:szCs w:val="24"/>
        </w:rPr>
        <w:t>KeHJS</w:t>
      </w:r>
      <w:proofErr w:type="spellEnd"/>
      <w:r w:rsidRPr="00894328">
        <w:rPr>
          <w:b w:val="0"/>
          <w:bCs w:val="0"/>
          <w:color w:val="000000"/>
          <w:spacing w:val="3"/>
          <w:szCs w:val="24"/>
        </w:rPr>
        <w:t xml:space="preserve"> § 6 </w:t>
      </w:r>
      <w:proofErr w:type="spellStart"/>
      <w:r w:rsidRPr="00894328">
        <w:rPr>
          <w:b w:val="0"/>
          <w:bCs w:val="0"/>
          <w:color w:val="000000"/>
          <w:spacing w:val="3"/>
          <w:szCs w:val="24"/>
        </w:rPr>
        <w:t>lg-e</w:t>
      </w:r>
      <w:proofErr w:type="spellEnd"/>
      <w:r w:rsidRPr="00894328">
        <w:rPr>
          <w:b w:val="0"/>
          <w:bCs w:val="0"/>
          <w:color w:val="000000"/>
          <w:spacing w:val="3"/>
          <w:szCs w:val="24"/>
        </w:rPr>
        <w:t xml:space="preserve"> 1 tegevuste korral. </w:t>
      </w:r>
      <w:proofErr w:type="spellStart"/>
      <w:r w:rsidRPr="00894328">
        <w:rPr>
          <w:b w:val="0"/>
          <w:bCs w:val="0"/>
          <w:color w:val="000000"/>
          <w:spacing w:val="3"/>
          <w:szCs w:val="24"/>
        </w:rPr>
        <w:t>KeHJS</w:t>
      </w:r>
      <w:proofErr w:type="spellEnd"/>
      <w:r w:rsidRPr="00894328">
        <w:rPr>
          <w:b w:val="0"/>
          <w:bCs w:val="0"/>
          <w:color w:val="000000"/>
          <w:spacing w:val="3"/>
          <w:szCs w:val="24"/>
        </w:rPr>
        <w:t xml:space="preserve"> § 6 </w:t>
      </w:r>
      <w:proofErr w:type="spellStart"/>
      <w:r w:rsidRPr="00894328">
        <w:rPr>
          <w:b w:val="0"/>
          <w:bCs w:val="0"/>
          <w:color w:val="000000"/>
          <w:spacing w:val="3"/>
          <w:szCs w:val="24"/>
        </w:rPr>
        <w:t>lg-s</w:t>
      </w:r>
      <w:proofErr w:type="spellEnd"/>
      <w:r w:rsidRPr="00894328">
        <w:rPr>
          <w:b w:val="0"/>
          <w:bCs w:val="0"/>
          <w:color w:val="000000"/>
          <w:spacing w:val="3"/>
          <w:szCs w:val="24"/>
        </w:rPr>
        <w:t xml:space="preserve"> 2 nimetatud tegevuste korral tuleb kaaluda KMH algatamist või algatamata jätmist lisades otsusele </w:t>
      </w:r>
      <w:proofErr w:type="spellStart"/>
      <w:r w:rsidRPr="00894328">
        <w:rPr>
          <w:b w:val="0"/>
          <w:bCs w:val="0"/>
          <w:color w:val="000000"/>
          <w:spacing w:val="3"/>
          <w:szCs w:val="24"/>
        </w:rPr>
        <w:t>KeHJS</w:t>
      </w:r>
      <w:proofErr w:type="spellEnd"/>
      <w:r w:rsidRPr="00894328">
        <w:rPr>
          <w:b w:val="0"/>
          <w:bCs w:val="0"/>
          <w:color w:val="000000"/>
          <w:spacing w:val="3"/>
          <w:szCs w:val="24"/>
        </w:rPr>
        <w:t xml:space="preserve"> § 6 </w:t>
      </w:r>
      <w:proofErr w:type="spellStart"/>
      <w:r w:rsidRPr="00894328">
        <w:rPr>
          <w:b w:val="0"/>
          <w:bCs w:val="0"/>
          <w:color w:val="000000"/>
          <w:spacing w:val="3"/>
          <w:szCs w:val="24"/>
        </w:rPr>
        <w:t>lg-e</w:t>
      </w:r>
      <w:proofErr w:type="spellEnd"/>
      <w:r w:rsidRPr="00894328">
        <w:rPr>
          <w:b w:val="0"/>
          <w:bCs w:val="0"/>
          <w:color w:val="000000"/>
          <w:spacing w:val="3"/>
          <w:szCs w:val="24"/>
        </w:rPr>
        <w:t xml:space="preserve"> 3 kohase eelhindamise tulemused. </w:t>
      </w:r>
      <w:proofErr w:type="spellStart"/>
      <w:r w:rsidRPr="00894328">
        <w:rPr>
          <w:b w:val="0"/>
          <w:bCs w:val="0"/>
          <w:color w:val="000000"/>
          <w:spacing w:val="3"/>
          <w:szCs w:val="24"/>
        </w:rPr>
        <w:t>KeHJS</w:t>
      </w:r>
      <w:proofErr w:type="spellEnd"/>
      <w:r w:rsidRPr="00894328">
        <w:rPr>
          <w:b w:val="0"/>
          <w:bCs w:val="0"/>
          <w:color w:val="000000"/>
          <w:spacing w:val="3"/>
          <w:szCs w:val="24"/>
        </w:rPr>
        <w:t xml:space="preserve"> § 6 </w:t>
      </w:r>
      <w:proofErr w:type="spellStart"/>
      <w:r w:rsidRPr="00894328">
        <w:rPr>
          <w:b w:val="0"/>
          <w:bCs w:val="0"/>
          <w:color w:val="000000"/>
          <w:spacing w:val="3"/>
          <w:szCs w:val="24"/>
        </w:rPr>
        <w:t>lg-e</w:t>
      </w:r>
      <w:proofErr w:type="spellEnd"/>
      <w:r w:rsidRPr="00894328">
        <w:rPr>
          <w:b w:val="0"/>
          <w:bCs w:val="0"/>
          <w:color w:val="000000"/>
          <w:spacing w:val="3"/>
          <w:szCs w:val="24"/>
        </w:rPr>
        <w:t xml:space="preserve"> 2 loetelu on § 6 </w:t>
      </w:r>
      <w:proofErr w:type="spellStart"/>
      <w:r w:rsidRPr="00894328">
        <w:rPr>
          <w:b w:val="0"/>
          <w:bCs w:val="0"/>
          <w:color w:val="000000"/>
          <w:spacing w:val="3"/>
          <w:szCs w:val="24"/>
        </w:rPr>
        <w:t>lg-e</w:t>
      </w:r>
      <w:proofErr w:type="spellEnd"/>
      <w:r w:rsidRPr="00894328">
        <w:rPr>
          <w:b w:val="0"/>
          <w:bCs w:val="0"/>
          <w:color w:val="000000"/>
          <w:spacing w:val="3"/>
          <w:szCs w:val="24"/>
        </w:rPr>
        <w:t xml:space="preserve"> 4 alusel täpsustatud Vabariigi Valitsuse 29. 08. 2005 määrusega nr 224 </w:t>
      </w:r>
      <w:r w:rsidRPr="00894328">
        <w:rPr>
          <w:b w:val="0"/>
          <w:szCs w:val="24"/>
        </w:rPr>
        <w:t xml:space="preserve">„Tegevusvaldkondade, mille korral tuleb anda keskkonnamõju hindamise vajalikkuse eelhinnang, täpsustatud loetelu“ (edaspidi </w:t>
      </w:r>
      <w:r w:rsidRPr="00894328">
        <w:rPr>
          <w:b w:val="0"/>
          <w:i/>
          <w:iCs/>
          <w:szCs w:val="24"/>
        </w:rPr>
        <w:t>määrus 224</w:t>
      </w:r>
      <w:r w:rsidRPr="00894328">
        <w:rPr>
          <w:b w:val="0"/>
          <w:szCs w:val="24"/>
        </w:rPr>
        <w:t>).</w:t>
      </w:r>
    </w:p>
    <w:p w:rsidR="00E60EF5" w:rsidRPr="00894328" w:rsidRDefault="00E60EF5" w:rsidP="00337267">
      <w:pPr>
        <w:pStyle w:val="Kehatekst"/>
        <w:autoSpaceDE w:val="0"/>
        <w:spacing w:line="200" w:lineRule="atLeast"/>
        <w:jc w:val="both"/>
        <w:rPr>
          <w:b w:val="0"/>
          <w:szCs w:val="24"/>
        </w:rPr>
      </w:pPr>
    </w:p>
    <w:p w:rsidR="00E60EF5" w:rsidRPr="00894328" w:rsidRDefault="00E60EF5" w:rsidP="00337267">
      <w:pPr>
        <w:pStyle w:val="Kehatekst"/>
        <w:autoSpaceDE w:val="0"/>
        <w:spacing w:line="200" w:lineRule="atLeast"/>
        <w:jc w:val="both"/>
        <w:rPr>
          <w:b w:val="0"/>
          <w:bCs w:val="0"/>
          <w:color w:val="000000"/>
          <w:spacing w:val="3"/>
          <w:szCs w:val="24"/>
        </w:rPr>
      </w:pPr>
      <w:r w:rsidRPr="00894328">
        <w:rPr>
          <w:b w:val="0"/>
          <w:bCs w:val="0"/>
          <w:color w:val="000000"/>
          <w:spacing w:val="3"/>
          <w:szCs w:val="24"/>
        </w:rPr>
        <w:lastRenderedPageBreak/>
        <w:t xml:space="preserve">Taotleja taotleb vee erikasutusluba </w:t>
      </w:r>
      <w:r w:rsidRPr="00894328">
        <w:rPr>
          <w:b w:val="0"/>
          <w:szCs w:val="24"/>
        </w:rPr>
        <w:t xml:space="preserve">laevade regulaarseks </w:t>
      </w:r>
      <w:r w:rsidR="007E584A">
        <w:rPr>
          <w:b w:val="0"/>
          <w:szCs w:val="24"/>
        </w:rPr>
        <w:t>ohtlike ainetega</w:t>
      </w:r>
      <w:r w:rsidR="00F43267">
        <w:rPr>
          <w:b w:val="0"/>
          <w:szCs w:val="24"/>
        </w:rPr>
        <w:t xml:space="preserve"> (diislikütus)</w:t>
      </w:r>
      <w:r w:rsidR="007E584A">
        <w:rPr>
          <w:b w:val="0"/>
          <w:szCs w:val="24"/>
        </w:rPr>
        <w:t xml:space="preserve"> </w:t>
      </w:r>
      <w:r w:rsidRPr="00894328">
        <w:rPr>
          <w:b w:val="0"/>
          <w:szCs w:val="24"/>
        </w:rPr>
        <w:t xml:space="preserve">lastimiseks ja lossimiseks. </w:t>
      </w:r>
      <w:r w:rsidRPr="00894328">
        <w:rPr>
          <w:b w:val="0"/>
          <w:bCs w:val="0"/>
          <w:color w:val="000000"/>
          <w:spacing w:val="3"/>
          <w:szCs w:val="24"/>
        </w:rPr>
        <w:t>Taotleja poolt kavandatav</w:t>
      </w:r>
      <w:r w:rsidRPr="00894328">
        <w:rPr>
          <w:b w:val="0"/>
          <w:bCs w:val="0"/>
          <w:color w:val="FF0000"/>
          <w:spacing w:val="3"/>
          <w:szCs w:val="24"/>
        </w:rPr>
        <w:t xml:space="preserve"> </w:t>
      </w:r>
      <w:r w:rsidRPr="00894328">
        <w:rPr>
          <w:b w:val="0"/>
          <w:bCs w:val="0"/>
          <w:color w:val="000000"/>
          <w:spacing w:val="3"/>
          <w:szCs w:val="24"/>
        </w:rPr>
        <w:t xml:space="preserve">tegevus ei kuulu </w:t>
      </w:r>
      <w:proofErr w:type="spellStart"/>
      <w:r w:rsidRPr="00894328">
        <w:rPr>
          <w:b w:val="0"/>
          <w:bCs w:val="0"/>
          <w:color w:val="000000"/>
          <w:spacing w:val="3"/>
          <w:szCs w:val="24"/>
        </w:rPr>
        <w:t>KeHJS</w:t>
      </w:r>
      <w:proofErr w:type="spellEnd"/>
      <w:r w:rsidRPr="00894328">
        <w:rPr>
          <w:b w:val="0"/>
          <w:bCs w:val="0"/>
          <w:color w:val="000000"/>
          <w:spacing w:val="3"/>
          <w:szCs w:val="24"/>
        </w:rPr>
        <w:t xml:space="preserve"> § 6 </w:t>
      </w:r>
      <w:proofErr w:type="spellStart"/>
      <w:r w:rsidRPr="00894328">
        <w:rPr>
          <w:b w:val="0"/>
          <w:bCs w:val="0"/>
          <w:color w:val="000000"/>
          <w:spacing w:val="3"/>
          <w:szCs w:val="24"/>
        </w:rPr>
        <w:t>lg-e</w:t>
      </w:r>
      <w:proofErr w:type="spellEnd"/>
      <w:r w:rsidRPr="00894328">
        <w:rPr>
          <w:b w:val="0"/>
          <w:bCs w:val="0"/>
          <w:color w:val="000000"/>
          <w:spacing w:val="3"/>
          <w:szCs w:val="24"/>
        </w:rPr>
        <w:t xml:space="preserve"> 1 ega ka määruse 224 loendisse, mistõttu tulenevalt </w:t>
      </w:r>
      <w:proofErr w:type="spellStart"/>
      <w:r w:rsidRPr="00894328">
        <w:rPr>
          <w:b w:val="0"/>
          <w:bCs w:val="0"/>
          <w:color w:val="000000"/>
          <w:spacing w:val="3"/>
          <w:szCs w:val="24"/>
        </w:rPr>
        <w:t>KeHJS</w:t>
      </w:r>
      <w:proofErr w:type="spellEnd"/>
      <w:r w:rsidRPr="00894328">
        <w:rPr>
          <w:b w:val="0"/>
          <w:bCs w:val="0"/>
          <w:color w:val="000000"/>
          <w:spacing w:val="3"/>
          <w:szCs w:val="24"/>
        </w:rPr>
        <w:t xml:space="preserve"> § 3, § 6, § 11 </w:t>
      </w:r>
      <w:proofErr w:type="spellStart"/>
      <w:r w:rsidRPr="00894328">
        <w:rPr>
          <w:b w:val="0"/>
          <w:bCs w:val="0"/>
          <w:color w:val="000000"/>
          <w:spacing w:val="3"/>
          <w:szCs w:val="24"/>
        </w:rPr>
        <w:t>lg-st</w:t>
      </w:r>
      <w:proofErr w:type="spellEnd"/>
      <w:r w:rsidRPr="00894328">
        <w:rPr>
          <w:b w:val="0"/>
          <w:bCs w:val="0"/>
          <w:color w:val="000000"/>
          <w:spacing w:val="3"/>
          <w:szCs w:val="24"/>
        </w:rPr>
        <w:t xml:space="preserve"> 3 ja 4 ja määruse 224 alusel ei ole antud juhul keskkonnamõju hindamise algatamine kohustuslik, samuti ei ole vajalik eelhindamine ning keskkonnamõju hindamise vajalikkuse kaalumine vee erikasutusloa andmise korral. </w:t>
      </w:r>
    </w:p>
    <w:p w:rsidR="00E60EF5" w:rsidRPr="00894328" w:rsidRDefault="00E60EF5" w:rsidP="00337267">
      <w:pPr>
        <w:autoSpaceDE w:val="0"/>
        <w:spacing w:line="200" w:lineRule="atLeast"/>
        <w:jc w:val="both"/>
        <w:rPr>
          <w:szCs w:val="24"/>
        </w:rPr>
      </w:pPr>
    </w:p>
    <w:p w:rsidR="001571AB" w:rsidRDefault="00E60EF5" w:rsidP="001571AB">
      <w:pPr>
        <w:pStyle w:val="Pis"/>
        <w:tabs>
          <w:tab w:val="left" w:pos="708"/>
        </w:tabs>
        <w:autoSpaceDE w:val="0"/>
        <w:jc w:val="both"/>
        <w:rPr>
          <w:b/>
          <w:bCs/>
          <w:szCs w:val="24"/>
        </w:rPr>
      </w:pPr>
      <w:r w:rsidRPr="00894328">
        <w:rPr>
          <w:b/>
          <w:bCs/>
          <w:szCs w:val="24"/>
        </w:rPr>
        <w:t>2.</w:t>
      </w:r>
      <w:r w:rsidR="00B51875" w:rsidRPr="00894328">
        <w:rPr>
          <w:b/>
          <w:bCs/>
          <w:szCs w:val="24"/>
        </w:rPr>
        <w:t>3</w:t>
      </w:r>
      <w:r w:rsidRPr="00894328">
        <w:rPr>
          <w:b/>
          <w:bCs/>
          <w:szCs w:val="24"/>
        </w:rPr>
        <w:t xml:space="preserve"> Vee erikasutuse mõju hindamine</w:t>
      </w:r>
    </w:p>
    <w:p w:rsidR="00F43267" w:rsidRDefault="00F43267" w:rsidP="00F43267">
      <w:pPr>
        <w:pStyle w:val="Pis"/>
        <w:tabs>
          <w:tab w:val="left" w:pos="708"/>
        </w:tabs>
        <w:autoSpaceDE w:val="0"/>
        <w:jc w:val="both"/>
      </w:pPr>
      <w:r w:rsidRPr="00F43267">
        <w:t>Maardu Terminal AS opereerib lepingu alusel Paljassaare sadama kaidel nr 33 ja 34.</w:t>
      </w:r>
      <w:r w:rsidR="001571AB" w:rsidRPr="00F43267">
        <w:t xml:space="preserve"> </w:t>
      </w:r>
      <w:r w:rsidRPr="00F43267">
        <w:rPr>
          <w:bCs/>
        </w:rPr>
        <w:t>Paljassaare sadam on kaubasadam, kus käideldakse</w:t>
      </w:r>
      <w:r>
        <w:rPr>
          <w:bCs/>
        </w:rPr>
        <w:t xml:space="preserve"> põhiliselt</w:t>
      </w:r>
      <w:r w:rsidRPr="00F43267">
        <w:rPr>
          <w:bCs/>
        </w:rPr>
        <w:t xml:space="preserve"> </w:t>
      </w:r>
      <w:proofErr w:type="spellStart"/>
      <w:r w:rsidRPr="00F43267">
        <w:rPr>
          <w:bCs/>
        </w:rPr>
        <w:t>segalasti</w:t>
      </w:r>
      <w:proofErr w:type="spellEnd"/>
      <w:r w:rsidRPr="00F43267">
        <w:rPr>
          <w:bCs/>
        </w:rPr>
        <w:t>, kivisütt ja naftatooteid</w:t>
      </w:r>
      <w:r>
        <w:rPr>
          <w:bCs/>
        </w:rPr>
        <w:t xml:space="preserve"> aga </w:t>
      </w:r>
      <w:r w:rsidRPr="00F43267">
        <w:rPr>
          <w:bCs/>
        </w:rPr>
        <w:t>ka puitu ja kiiresti riknevaid kaupu.</w:t>
      </w:r>
      <w:r>
        <w:t xml:space="preserve"> </w:t>
      </w:r>
      <w:r w:rsidRPr="00F43267">
        <w:t>Sadama infrastruktuuri kasutab ka sadama vahetus naabruses tegutsev toiduõli tehas.</w:t>
      </w:r>
    </w:p>
    <w:p w:rsidR="00F43267" w:rsidRPr="00F43267" w:rsidRDefault="00F43267" w:rsidP="00F43267">
      <w:pPr>
        <w:pStyle w:val="Pis"/>
        <w:tabs>
          <w:tab w:val="left" w:pos="708"/>
        </w:tabs>
        <w:autoSpaceDE w:val="0"/>
        <w:jc w:val="both"/>
      </w:pPr>
    </w:p>
    <w:p w:rsidR="00F43267" w:rsidRPr="00F43267" w:rsidRDefault="00F43267" w:rsidP="00F43267">
      <w:pPr>
        <w:pStyle w:val="Pis"/>
        <w:tabs>
          <w:tab w:val="left" w:pos="708"/>
        </w:tabs>
        <w:autoSpaceDE w:val="0"/>
        <w:jc w:val="both"/>
        <w:rPr>
          <w:b/>
          <w:bCs/>
        </w:rPr>
      </w:pPr>
      <w:r w:rsidRPr="00F43267">
        <w:t>Paljassaare sadam asub Tallinnas Paljassaare poolsaarel, jäädes umbes 6 km kaugusele Tallinna kesklinnast. Omades käitlemisvõimsust 3 milj tonni aastas on Paljassaare sadam oluliselt väiksem kui Muuga sadam ja Vanasadam.</w:t>
      </w:r>
      <w:r>
        <w:t xml:space="preserve"> </w:t>
      </w:r>
      <w:r w:rsidRPr="00F43267">
        <w:t>Tänu oma geograafilisele asukohale on Paljassaare sadam üks tuulte ja lainete eest kaitstumaid sadamaid Eestis. Laevad sisenevad ja lahkuvad sadamast läbi kanali (kanali pikkus 800 m, laius 90-150m, sügavus 9.0m).</w:t>
      </w:r>
      <w:r>
        <w:t xml:space="preserve"> Sadamas asuvad järgmised </w:t>
      </w:r>
      <w:r>
        <w:rPr>
          <w:bCs/>
        </w:rPr>
        <w:t>t</w:t>
      </w:r>
      <w:r w:rsidRPr="00F43267">
        <w:rPr>
          <w:bCs/>
        </w:rPr>
        <w:t>erminalid:</w:t>
      </w:r>
    </w:p>
    <w:p w:rsidR="00F43267" w:rsidRPr="00F43267" w:rsidRDefault="00F43267" w:rsidP="00F43267">
      <w:pPr>
        <w:pStyle w:val="Pis"/>
        <w:numPr>
          <w:ilvl w:val="0"/>
          <w:numId w:val="12"/>
        </w:numPr>
        <w:tabs>
          <w:tab w:val="clear" w:pos="720"/>
          <w:tab w:val="left" w:pos="708"/>
        </w:tabs>
        <w:autoSpaceDE w:val="0"/>
        <w:jc w:val="both"/>
      </w:pPr>
      <w:r w:rsidRPr="00F43267">
        <w:t>vedellasti terminali</w:t>
      </w:r>
    </w:p>
    <w:p w:rsidR="00F43267" w:rsidRPr="00F43267" w:rsidRDefault="00F43267" w:rsidP="00F43267">
      <w:pPr>
        <w:pStyle w:val="Pis"/>
        <w:numPr>
          <w:ilvl w:val="0"/>
          <w:numId w:val="12"/>
        </w:numPr>
        <w:tabs>
          <w:tab w:val="clear" w:pos="720"/>
          <w:tab w:val="left" w:pos="708"/>
        </w:tabs>
        <w:autoSpaceDE w:val="0"/>
        <w:jc w:val="both"/>
      </w:pPr>
      <w:r w:rsidRPr="00F43267">
        <w:t>toiduõli terminal</w:t>
      </w:r>
    </w:p>
    <w:p w:rsidR="00F43267" w:rsidRPr="00F43267" w:rsidRDefault="00F43267" w:rsidP="00F43267">
      <w:pPr>
        <w:pStyle w:val="Pis"/>
        <w:numPr>
          <w:ilvl w:val="0"/>
          <w:numId w:val="12"/>
        </w:numPr>
        <w:tabs>
          <w:tab w:val="clear" w:pos="720"/>
          <w:tab w:val="left" w:pos="708"/>
        </w:tabs>
        <w:autoSpaceDE w:val="0"/>
        <w:jc w:val="both"/>
      </w:pPr>
      <w:r w:rsidRPr="00F43267">
        <w:t>puiduterminal</w:t>
      </w:r>
    </w:p>
    <w:p w:rsidR="00F43267" w:rsidRPr="00F43267" w:rsidRDefault="00F43267" w:rsidP="00F43267">
      <w:pPr>
        <w:pStyle w:val="Pis"/>
        <w:numPr>
          <w:ilvl w:val="0"/>
          <w:numId w:val="12"/>
        </w:numPr>
        <w:tabs>
          <w:tab w:val="clear" w:pos="720"/>
          <w:tab w:val="left" w:pos="708"/>
        </w:tabs>
        <w:autoSpaceDE w:val="0"/>
        <w:jc w:val="both"/>
      </w:pPr>
      <w:r w:rsidRPr="00F43267">
        <w:t>söeterminal</w:t>
      </w:r>
    </w:p>
    <w:p w:rsidR="00F43267" w:rsidRPr="00F43267" w:rsidRDefault="00F43267" w:rsidP="00F43267">
      <w:pPr>
        <w:pStyle w:val="Pis"/>
        <w:numPr>
          <w:ilvl w:val="0"/>
          <w:numId w:val="12"/>
        </w:numPr>
        <w:tabs>
          <w:tab w:val="clear" w:pos="720"/>
          <w:tab w:val="left" w:pos="708"/>
        </w:tabs>
        <w:autoSpaceDE w:val="0"/>
        <w:jc w:val="both"/>
      </w:pPr>
      <w:proofErr w:type="spellStart"/>
      <w:r w:rsidRPr="00F43267">
        <w:t>segalasti</w:t>
      </w:r>
      <w:proofErr w:type="spellEnd"/>
      <w:r w:rsidRPr="00F43267">
        <w:t xml:space="preserve"> terminal</w:t>
      </w:r>
      <w:r w:rsidRPr="00F43267">
        <w:br/>
        <w:t>(terminalis ka külmkompleks)</w:t>
      </w:r>
    </w:p>
    <w:p w:rsidR="00F43267" w:rsidRPr="00F43267" w:rsidRDefault="00F43267" w:rsidP="00F43267">
      <w:pPr>
        <w:pStyle w:val="Pis"/>
        <w:tabs>
          <w:tab w:val="left" w:pos="708"/>
        </w:tabs>
        <w:autoSpaceDE w:val="0"/>
        <w:jc w:val="both"/>
        <w:rPr>
          <w:b/>
          <w:bCs/>
        </w:rPr>
      </w:pPr>
      <w:r w:rsidRPr="00F43267">
        <w:rPr>
          <w:b/>
          <w:bCs/>
        </w:rPr>
        <w:t>Ladustamisvõimalused:</w:t>
      </w:r>
    </w:p>
    <w:p w:rsidR="00F43267" w:rsidRPr="00F43267" w:rsidRDefault="00F43267" w:rsidP="00F43267">
      <w:pPr>
        <w:pStyle w:val="Pis"/>
        <w:numPr>
          <w:ilvl w:val="0"/>
          <w:numId w:val="13"/>
        </w:numPr>
        <w:tabs>
          <w:tab w:val="clear" w:pos="720"/>
          <w:tab w:val="left" w:pos="708"/>
        </w:tabs>
        <w:autoSpaceDE w:val="0"/>
        <w:jc w:val="both"/>
      </w:pPr>
      <w:r w:rsidRPr="00F43267">
        <w:t>Laopinnad: 16 000 m²</w:t>
      </w:r>
    </w:p>
    <w:p w:rsidR="00F43267" w:rsidRPr="00F43267" w:rsidRDefault="00F43267" w:rsidP="00F43267">
      <w:pPr>
        <w:pStyle w:val="Pis"/>
        <w:numPr>
          <w:ilvl w:val="0"/>
          <w:numId w:val="13"/>
        </w:numPr>
        <w:tabs>
          <w:tab w:val="clear" w:pos="720"/>
          <w:tab w:val="left" w:pos="708"/>
        </w:tabs>
        <w:autoSpaceDE w:val="0"/>
        <w:jc w:val="both"/>
      </w:pPr>
      <w:r w:rsidRPr="00F43267">
        <w:t>Laoplatsid: 105 000 m²</w:t>
      </w:r>
    </w:p>
    <w:p w:rsidR="00F43267" w:rsidRPr="00F43267" w:rsidRDefault="00F43267" w:rsidP="00F43267">
      <w:pPr>
        <w:pStyle w:val="Pis"/>
        <w:numPr>
          <w:ilvl w:val="0"/>
          <w:numId w:val="13"/>
        </w:numPr>
        <w:tabs>
          <w:tab w:val="clear" w:pos="720"/>
          <w:tab w:val="left" w:pos="708"/>
        </w:tabs>
        <w:autoSpaceDE w:val="0"/>
        <w:jc w:val="both"/>
      </w:pPr>
      <w:r w:rsidRPr="00F43267">
        <w:t>Külmlaod: 9 700 m²</w:t>
      </w:r>
    </w:p>
    <w:p w:rsidR="00154565" w:rsidRDefault="00F43267" w:rsidP="003435E5">
      <w:pPr>
        <w:pStyle w:val="Pis"/>
        <w:numPr>
          <w:ilvl w:val="0"/>
          <w:numId w:val="13"/>
        </w:numPr>
        <w:tabs>
          <w:tab w:val="clear" w:pos="720"/>
          <w:tab w:val="left" w:pos="708"/>
        </w:tabs>
        <w:autoSpaceDE w:val="0"/>
        <w:jc w:val="both"/>
      </w:pPr>
      <w:r w:rsidRPr="00F43267">
        <w:t>Mahutipark vedellasti ladustamiseks: 47 370 m³</w:t>
      </w:r>
    </w:p>
    <w:p w:rsidR="003435E5" w:rsidRDefault="003435E5" w:rsidP="003435E5">
      <w:pPr>
        <w:pStyle w:val="Pis"/>
        <w:tabs>
          <w:tab w:val="left" w:pos="708"/>
        </w:tabs>
        <w:autoSpaceDE w:val="0"/>
        <w:jc w:val="both"/>
      </w:pPr>
    </w:p>
    <w:p w:rsidR="003435E5" w:rsidRDefault="003435E5" w:rsidP="003435E5">
      <w:pPr>
        <w:pStyle w:val="Pis"/>
        <w:tabs>
          <w:tab w:val="left" w:pos="708"/>
        </w:tabs>
        <w:autoSpaceDE w:val="0"/>
        <w:jc w:val="both"/>
      </w:pPr>
      <w:r>
        <w:t>Kuna kütuse terminal asub merest eemal siis lastitakse ja lossitakse kütust mööda torujuhet. T</w:t>
      </w:r>
      <w:r w:rsidRPr="003435E5">
        <w:t>agamaks parimat võimalikku olukorda keskkonnale on torujuhtmel asuvate armatuuride alla tehtud betoonist vannid võimalike lekete jaoks. Lisaks kontrollitakse jooksvalt pidevalt keevisõmbluste korrasolekut.</w:t>
      </w:r>
      <w:r>
        <w:t xml:space="preserve"> Vastavalt sadama eeskirjale toimub nafta ja naftasaaduste tankeritele lastimine ja lossimine MARPOL (</w:t>
      </w:r>
      <w:proofErr w:type="spellStart"/>
      <w:r>
        <w:t>Marine</w:t>
      </w:r>
      <w:proofErr w:type="spellEnd"/>
      <w:r>
        <w:t xml:space="preserve"> </w:t>
      </w:r>
      <w:proofErr w:type="spellStart"/>
      <w:r>
        <w:t>Pollution</w:t>
      </w:r>
      <w:proofErr w:type="spellEnd"/>
      <w:r>
        <w:t>) 73/78 lisas 1 nimetatud nõuetekohaselt ehitatud või kohandatud kai ääres. Kui lastitav või lossitav kaup, sõltuvalt selle omadustest, jääb vette ujuma (ei lahustu ega aurustu täielikult), peab laadimisoperatsioonide eest vastutav isik tagama sobivate boontõkete kiire paigaldamise reostuse lokaliseerimiseks.</w:t>
      </w:r>
    </w:p>
    <w:p w:rsidR="003435E5" w:rsidRDefault="003435E5" w:rsidP="003435E5">
      <w:pPr>
        <w:pStyle w:val="Pis"/>
        <w:tabs>
          <w:tab w:val="left" w:pos="708"/>
        </w:tabs>
        <w:autoSpaceDE w:val="0"/>
        <w:jc w:val="both"/>
      </w:pPr>
    </w:p>
    <w:p w:rsidR="003435E5" w:rsidRPr="003435E5" w:rsidRDefault="003435E5" w:rsidP="003435E5">
      <w:pPr>
        <w:pStyle w:val="Pis"/>
        <w:tabs>
          <w:tab w:val="left" w:pos="708"/>
        </w:tabs>
        <w:autoSpaceDE w:val="0"/>
        <w:jc w:val="both"/>
      </w:pPr>
      <w:r w:rsidRPr="003435E5">
        <w:t>Laevaheitmete ja lastijäätmete vastuvõtt laevadelt toimub vastavalt Sadamaseadusele, majandus- ja kommunikatsiooniministri 29.07.2009. a. määrusele nr 78 „Laevaheitmete ja lastijäätmete üleandmise ja vastuvõtmise korralduslikud nõuded ning laevaheitmete ja lastijäätmete vastuvõtmise, üleandmise, nendest teavitamise ja arvestuse pidamise üle järel</w:t>
      </w:r>
      <w:r w:rsidR="0052005D">
        <w:t>e</w:t>
      </w:r>
      <w:r w:rsidRPr="003435E5">
        <w:t xml:space="preserve">valve teostamise kord“ ja ASi Tallinna Sadam laevaheitmete ja lastijäätmete vastuvõtmise ning käitlemise kavale (kättesaadav aadressil: </w:t>
      </w:r>
      <w:hyperlink r:id="rId9" w:history="1">
        <w:r w:rsidR="004A1A08" w:rsidRPr="004A1A08">
          <w:rPr>
            <w:rStyle w:val="Hperlink"/>
            <w:color w:val="auto"/>
            <w:u w:val="none"/>
          </w:rPr>
          <w:t>www.ts.ee/eeskirjad-tasud</w:t>
        </w:r>
      </w:hyperlink>
      <w:r w:rsidRPr="003435E5">
        <w:t>).</w:t>
      </w:r>
      <w:r w:rsidR="004A1A08">
        <w:t xml:space="preserve"> </w:t>
      </w:r>
      <w:bookmarkStart w:id="0" w:name="_GoBack"/>
      <w:bookmarkEnd w:id="0"/>
    </w:p>
    <w:p w:rsidR="001571AB" w:rsidRDefault="001571AB" w:rsidP="001571AB">
      <w:pPr>
        <w:jc w:val="both"/>
        <w:rPr>
          <w:szCs w:val="24"/>
        </w:rPr>
      </w:pPr>
    </w:p>
    <w:p w:rsidR="004A1A08" w:rsidRPr="004A1A08" w:rsidRDefault="004A1A08" w:rsidP="004A1A08">
      <w:pPr>
        <w:widowControl w:val="0"/>
        <w:jc w:val="both"/>
        <w:rPr>
          <w:szCs w:val="24"/>
        </w:rPr>
      </w:pPr>
      <w:r w:rsidRPr="004A1A08">
        <w:rPr>
          <w:szCs w:val="24"/>
        </w:rPr>
        <w:t>L</w:t>
      </w:r>
      <w:r w:rsidR="001571AB" w:rsidRPr="004A1A08">
        <w:rPr>
          <w:szCs w:val="24"/>
        </w:rPr>
        <w:t>aeva teenindamise, remondi, lastimise või lossimisega kaasneva võimaliku negatiivse mõju vähendamise</w:t>
      </w:r>
      <w:r w:rsidRPr="004A1A08">
        <w:rPr>
          <w:szCs w:val="24"/>
        </w:rPr>
        <w:t>ks tagatakse vastavate meetmete kasutus järgmiselt:</w:t>
      </w:r>
      <w:r w:rsidR="001571AB" w:rsidRPr="004A1A08">
        <w:rPr>
          <w:szCs w:val="24"/>
        </w:rPr>
        <w:t xml:space="preserve"> </w:t>
      </w:r>
    </w:p>
    <w:p w:rsidR="004A1A08" w:rsidRPr="004A1A08" w:rsidRDefault="004A1A08" w:rsidP="004A1A08">
      <w:pPr>
        <w:widowControl w:val="0"/>
        <w:ind w:left="720"/>
        <w:jc w:val="both"/>
        <w:rPr>
          <w:szCs w:val="24"/>
        </w:rPr>
      </w:pPr>
      <w:r w:rsidRPr="004A1A08">
        <w:rPr>
          <w:szCs w:val="24"/>
        </w:rPr>
        <w:t xml:space="preserve">1) Lastimine ja lossimine toimub suletud süsteemis kail viibiva operatiivpersonali pideva </w:t>
      </w:r>
      <w:r w:rsidRPr="004A1A08">
        <w:rPr>
          <w:szCs w:val="24"/>
        </w:rPr>
        <w:lastRenderedPageBreak/>
        <w:t xml:space="preserve">järelevalve all. </w:t>
      </w:r>
    </w:p>
    <w:p w:rsidR="004A1A08" w:rsidRPr="004A1A08" w:rsidRDefault="004A1A08" w:rsidP="004A1A08">
      <w:pPr>
        <w:widowControl w:val="0"/>
        <w:ind w:left="720"/>
        <w:jc w:val="both"/>
        <w:rPr>
          <w:szCs w:val="24"/>
        </w:rPr>
      </w:pPr>
      <w:r w:rsidRPr="004A1A08">
        <w:rPr>
          <w:szCs w:val="24"/>
        </w:rPr>
        <w:t>2) Tagatud peab olema lastimis- ja lossimistöödeks kasutatavate seadmete perioodiline ja nõuetekohane hooldus.</w:t>
      </w:r>
    </w:p>
    <w:p w:rsidR="004A1A08" w:rsidRPr="004A1A08" w:rsidRDefault="004A1A08" w:rsidP="004A1A08">
      <w:pPr>
        <w:pStyle w:val="Pis"/>
        <w:tabs>
          <w:tab w:val="left" w:pos="708"/>
        </w:tabs>
        <w:autoSpaceDE w:val="0"/>
        <w:ind w:left="720"/>
        <w:jc w:val="both"/>
        <w:rPr>
          <w:szCs w:val="24"/>
        </w:rPr>
      </w:pPr>
      <w:r w:rsidRPr="004A1A08">
        <w:rPr>
          <w:szCs w:val="24"/>
        </w:rPr>
        <w:t>3) Lastimisel/lossimisel kasutatakse suletud mehhanisme ehk laadimisvarred ja laadimisvoolikud.</w:t>
      </w:r>
    </w:p>
    <w:p w:rsidR="004A1A08" w:rsidRPr="004A1A08" w:rsidRDefault="004A1A08" w:rsidP="004A1A08">
      <w:pPr>
        <w:pStyle w:val="Pis"/>
        <w:tabs>
          <w:tab w:val="left" w:pos="708"/>
        </w:tabs>
        <w:autoSpaceDE w:val="0"/>
        <w:ind w:left="720"/>
        <w:jc w:val="both"/>
        <w:rPr>
          <w:szCs w:val="24"/>
        </w:rPr>
      </w:pPr>
      <w:r w:rsidRPr="004A1A08">
        <w:rPr>
          <w:szCs w:val="24"/>
        </w:rPr>
        <w:t>4) Tagatakse laadimisseadmete tehniline korrasolek ning perioodilised kontrollkatsetused.</w:t>
      </w:r>
    </w:p>
    <w:p w:rsidR="004A1A08" w:rsidRPr="004A1A08" w:rsidRDefault="004A1A08" w:rsidP="004A1A08">
      <w:pPr>
        <w:pStyle w:val="Pis"/>
        <w:tabs>
          <w:tab w:val="left" w:pos="708"/>
        </w:tabs>
        <w:autoSpaceDE w:val="0"/>
        <w:ind w:left="720"/>
        <w:jc w:val="both"/>
        <w:rPr>
          <w:szCs w:val="24"/>
        </w:rPr>
      </w:pPr>
      <w:r w:rsidRPr="004A1A08">
        <w:rPr>
          <w:szCs w:val="24"/>
        </w:rPr>
        <w:t>5) Tagatakse lastimis/lossimisseadme avarii korral tööde viivitamatu peatamine.</w:t>
      </w:r>
    </w:p>
    <w:p w:rsidR="004A1A08" w:rsidRPr="004A1A08" w:rsidRDefault="004A1A08" w:rsidP="004A1A08">
      <w:pPr>
        <w:pStyle w:val="Pis"/>
        <w:tabs>
          <w:tab w:val="left" w:pos="708"/>
        </w:tabs>
        <w:autoSpaceDE w:val="0"/>
        <w:ind w:left="720"/>
        <w:jc w:val="both"/>
        <w:rPr>
          <w:szCs w:val="24"/>
        </w:rPr>
      </w:pPr>
      <w:r w:rsidRPr="004A1A08">
        <w:rPr>
          <w:szCs w:val="24"/>
        </w:rPr>
        <w:t>6) Lastimis/lossimistööde lõppedes tagatakse kasutatud torujuhtmete ja teiste laadimiseks kasutatud seadmete täielik tühjendamine.</w:t>
      </w:r>
    </w:p>
    <w:p w:rsidR="004A1A08" w:rsidRPr="004A1A08" w:rsidRDefault="004A1A08" w:rsidP="00337267">
      <w:pPr>
        <w:pStyle w:val="Pis"/>
        <w:tabs>
          <w:tab w:val="left" w:pos="708"/>
        </w:tabs>
        <w:autoSpaceDE w:val="0"/>
        <w:jc w:val="both"/>
        <w:rPr>
          <w:szCs w:val="24"/>
        </w:rPr>
      </w:pPr>
    </w:p>
    <w:p w:rsidR="00014327" w:rsidRPr="00894328" w:rsidRDefault="007B6597" w:rsidP="0027291D">
      <w:pPr>
        <w:pStyle w:val="Pis"/>
        <w:tabs>
          <w:tab w:val="left" w:pos="708"/>
        </w:tabs>
        <w:autoSpaceDE w:val="0"/>
        <w:jc w:val="both"/>
        <w:rPr>
          <w:szCs w:val="24"/>
        </w:rPr>
      </w:pPr>
      <w:r w:rsidRPr="000478E0">
        <w:rPr>
          <w:szCs w:val="24"/>
        </w:rPr>
        <w:t>Tulenevalt eeltoodust</w:t>
      </w:r>
      <w:r w:rsidR="00692624" w:rsidRPr="000478E0">
        <w:rPr>
          <w:szCs w:val="24"/>
        </w:rPr>
        <w:t xml:space="preserve"> ja arvestades vee erikasutusloas kehtestatud keskkonnakaitse nõuetega</w:t>
      </w:r>
      <w:r w:rsidRPr="000478E0">
        <w:rPr>
          <w:szCs w:val="24"/>
        </w:rPr>
        <w:t xml:space="preserve"> on </w:t>
      </w:r>
      <w:r w:rsidR="00692624" w:rsidRPr="000478E0">
        <w:rPr>
          <w:szCs w:val="24"/>
        </w:rPr>
        <w:t>lastimise</w:t>
      </w:r>
      <w:r w:rsidR="00E60EF5" w:rsidRPr="000478E0">
        <w:rPr>
          <w:szCs w:val="24"/>
        </w:rPr>
        <w:t xml:space="preserve"> ja lossimise</w:t>
      </w:r>
      <w:r w:rsidR="00692624" w:rsidRPr="000478E0">
        <w:rPr>
          <w:szCs w:val="24"/>
        </w:rPr>
        <w:t>ga</w:t>
      </w:r>
      <w:r w:rsidR="00E60EF5" w:rsidRPr="000478E0">
        <w:rPr>
          <w:szCs w:val="24"/>
        </w:rPr>
        <w:t xml:space="preserve"> kaasnevate võimalike avariide esinemine ja võimalik negatiivne mõ</w:t>
      </w:r>
      <w:r w:rsidR="00692624" w:rsidRPr="000478E0">
        <w:rPr>
          <w:szCs w:val="24"/>
        </w:rPr>
        <w:t xml:space="preserve">ju ümbruskonnale ebatõenäoline. </w:t>
      </w:r>
      <w:r w:rsidR="00E60EF5" w:rsidRPr="000478E0">
        <w:rPr>
          <w:szCs w:val="24"/>
        </w:rPr>
        <w:t>Töökorras tehnika kasutamisel ei ole tõenäoline õlireostuse tekkimine ja seeläbi ümbritsev</w:t>
      </w:r>
      <w:r w:rsidR="001B4A72">
        <w:rPr>
          <w:szCs w:val="24"/>
        </w:rPr>
        <w:t>a pinnase ja vee kahjustamine.</w:t>
      </w:r>
      <w:r w:rsidR="00E60EF5" w:rsidRPr="000478E0">
        <w:rPr>
          <w:szCs w:val="24"/>
        </w:rPr>
        <w:t xml:space="preserve"> </w:t>
      </w:r>
      <w:r w:rsidR="00296BEB" w:rsidRPr="00894328">
        <w:rPr>
          <w:szCs w:val="24"/>
        </w:rPr>
        <w:t xml:space="preserve">Keskkonnaameti hinnangul jääb lastimis ja lossimistööde mõju </w:t>
      </w:r>
      <w:r w:rsidR="00014327" w:rsidRPr="00894328">
        <w:rPr>
          <w:szCs w:val="24"/>
        </w:rPr>
        <w:t>lokaals</w:t>
      </w:r>
      <w:r w:rsidR="00296BEB" w:rsidRPr="00894328">
        <w:rPr>
          <w:szCs w:val="24"/>
        </w:rPr>
        <w:t>eks ega ohusta veekes</w:t>
      </w:r>
      <w:r w:rsidR="00A67BF6" w:rsidRPr="00894328">
        <w:rPr>
          <w:szCs w:val="24"/>
        </w:rPr>
        <w:t>k</w:t>
      </w:r>
      <w:r w:rsidR="00296BEB" w:rsidRPr="00894328">
        <w:rPr>
          <w:szCs w:val="24"/>
        </w:rPr>
        <w:t>konda. Tulenevalt eeltoodust</w:t>
      </w:r>
      <w:r w:rsidR="00014327" w:rsidRPr="00894328">
        <w:rPr>
          <w:szCs w:val="24"/>
        </w:rPr>
        <w:t xml:space="preserve"> puudub vajadus vee erikasutuse </w:t>
      </w:r>
      <w:r w:rsidR="00296BEB" w:rsidRPr="00894328">
        <w:rPr>
          <w:szCs w:val="24"/>
        </w:rPr>
        <w:t>aegse ja -</w:t>
      </w:r>
      <w:r w:rsidR="00014327" w:rsidRPr="00894328">
        <w:rPr>
          <w:szCs w:val="24"/>
        </w:rPr>
        <w:t>järgse seire teostamiseks.</w:t>
      </w:r>
    </w:p>
    <w:p w:rsidR="00014327" w:rsidRPr="00894328" w:rsidRDefault="00014327" w:rsidP="00337267">
      <w:pPr>
        <w:pStyle w:val="Pis"/>
        <w:tabs>
          <w:tab w:val="left" w:pos="708"/>
        </w:tabs>
        <w:autoSpaceDE w:val="0"/>
        <w:jc w:val="both"/>
        <w:rPr>
          <w:szCs w:val="24"/>
        </w:rPr>
      </w:pPr>
    </w:p>
    <w:p w:rsidR="00FF088E" w:rsidRPr="00894328" w:rsidRDefault="00FF088E" w:rsidP="00337267">
      <w:pPr>
        <w:jc w:val="both"/>
        <w:rPr>
          <w:b/>
          <w:szCs w:val="24"/>
        </w:rPr>
      </w:pPr>
      <w:r w:rsidRPr="00894328">
        <w:rPr>
          <w:b/>
          <w:szCs w:val="24"/>
        </w:rPr>
        <w:t>2.</w:t>
      </w:r>
      <w:r w:rsidR="00B51875" w:rsidRPr="00894328">
        <w:rPr>
          <w:b/>
          <w:szCs w:val="24"/>
        </w:rPr>
        <w:t>4</w:t>
      </w:r>
      <w:r w:rsidRPr="00894328">
        <w:rPr>
          <w:b/>
          <w:szCs w:val="24"/>
        </w:rPr>
        <w:t xml:space="preserve"> Vee erikasutusloa eelnõu avalikustamine ja seisukohtade </w:t>
      </w:r>
      <w:proofErr w:type="spellStart"/>
      <w:r w:rsidRPr="00894328">
        <w:rPr>
          <w:b/>
          <w:szCs w:val="24"/>
        </w:rPr>
        <w:t>ärakuulamine</w:t>
      </w:r>
      <w:proofErr w:type="spellEnd"/>
    </w:p>
    <w:p w:rsidR="00FF088E" w:rsidRPr="00894328" w:rsidRDefault="00FF088E" w:rsidP="00337267">
      <w:pPr>
        <w:jc w:val="both"/>
        <w:rPr>
          <w:rStyle w:val="Rhutus"/>
          <w:i w:val="0"/>
          <w:szCs w:val="24"/>
        </w:rPr>
      </w:pPr>
      <w:r w:rsidRPr="00894328">
        <w:rPr>
          <w:szCs w:val="24"/>
        </w:rPr>
        <w:t xml:space="preserve">Vastavalt haldusmenetluse seaduse (edaspidi </w:t>
      </w:r>
      <w:r w:rsidRPr="00894328">
        <w:rPr>
          <w:i/>
          <w:szCs w:val="24"/>
        </w:rPr>
        <w:t>HMS</w:t>
      </w:r>
      <w:r w:rsidRPr="00894328">
        <w:rPr>
          <w:szCs w:val="24"/>
        </w:rPr>
        <w:t xml:space="preserve">) § 48 </w:t>
      </w:r>
      <w:proofErr w:type="spellStart"/>
      <w:r w:rsidRPr="00894328">
        <w:rPr>
          <w:szCs w:val="24"/>
        </w:rPr>
        <w:t>lg-le</w:t>
      </w:r>
      <w:proofErr w:type="spellEnd"/>
      <w:r w:rsidRPr="00894328">
        <w:rPr>
          <w:szCs w:val="24"/>
        </w:rPr>
        <w:t xml:space="preserve"> 1 tuleb õigusakti eelnõu koos seletuskirjaga avalikkusele tutvumiseks välja panna, tagades avalikkusele nimetatud dokumentidega tutvumise võimaluse vähemalt kuni ettepanekute ja vastuväidete esitamise tähtaja lõpuni. Vastavalt HMS § 49 </w:t>
      </w:r>
      <w:proofErr w:type="spellStart"/>
      <w:r w:rsidRPr="00894328">
        <w:rPr>
          <w:szCs w:val="24"/>
        </w:rPr>
        <w:t>lg-e</w:t>
      </w:r>
      <w:proofErr w:type="spellEnd"/>
      <w:r w:rsidRPr="00894328">
        <w:rPr>
          <w:szCs w:val="24"/>
        </w:rPr>
        <w:t xml:space="preserve"> 2 ei või ettepanekute ja vastuväidete esitamiseks tähtaeg olla lühem kui kaks nädalat väljapaneku algusest arvates. Keskkonnaamet teavitas vee erikasutusloa andmise eelnõu valmimisest ametlikus väljaandes Ametlikud Teadaanded </w:t>
      </w:r>
      <w:r w:rsidR="004B7CEF">
        <w:rPr>
          <w:szCs w:val="24"/>
        </w:rPr>
        <w:t>…0</w:t>
      </w:r>
      <w:r w:rsidR="0027291D">
        <w:rPr>
          <w:szCs w:val="24"/>
        </w:rPr>
        <w:t>4</w:t>
      </w:r>
      <w:r w:rsidR="004B7CEF">
        <w:rPr>
          <w:szCs w:val="24"/>
        </w:rPr>
        <w:t>.2016</w:t>
      </w:r>
      <w:r w:rsidRPr="00894328">
        <w:rPr>
          <w:szCs w:val="24"/>
        </w:rPr>
        <w:t xml:space="preserve"> ning edastas eelnõu vastavalt HMS § 49 </w:t>
      </w:r>
      <w:proofErr w:type="spellStart"/>
      <w:r w:rsidRPr="00894328">
        <w:rPr>
          <w:szCs w:val="24"/>
        </w:rPr>
        <w:t>lg-le</w:t>
      </w:r>
      <w:proofErr w:type="spellEnd"/>
      <w:r w:rsidRPr="00894328">
        <w:rPr>
          <w:szCs w:val="24"/>
        </w:rPr>
        <w:t xml:space="preserve"> 3 ka taotluse esitajale. Eelnõuga oli võimalik tutvuda </w:t>
      </w:r>
      <w:r w:rsidRPr="00894328">
        <w:rPr>
          <w:rStyle w:val="Rhutus"/>
          <w:i w:val="0"/>
          <w:szCs w:val="24"/>
        </w:rPr>
        <w:t xml:space="preserve">kahe nädala jooksul alates teate ilmumisest Ametlikes Teadaannetes. </w:t>
      </w:r>
    </w:p>
    <w:p w:rsidR="007176EB" w:rsidRDefault="007176EB" w:rsidP="00337267">
      <w:pPr>
        <w:pStyle w:val="Pis"/>
        <w:tabs>
          <w:tab w:val="left" w:pos="708"/>
        </w:tabs>
        <w:autoSpaceDE w:val="0"/>
        <w:jc w:val="both"/>
        <w:rPr>
          <w:b/>
          <w:szCs w:val="24"/>
        </w:rPr>
      </w:pPr>
    </w:p>
    <w:p w:rsidR="00E60EF5" w:rsidRPr="003F55B7" w:rsidRDefault="00E60EF5" w:rsidP="003F55B7">
      <w:pPr>
        <w:pStyle w:val="Pis"/>
        <w:tabs>
          <w:tab w:val="left" w:pos="708"/>
        </w:tabs>
        <w:autoSpaceDE w:val="0"/>
        <w:jc w:val="both"/>
        <w:rPr>
          <w:b/>
          <w:szCs w:val="24"/>
        </w:rPr>
      </w:pPr>
      <w:r w:rsidRPr="003F55B7">
        <w:rPr>
          <w:b/>
          <w:szCs w:val="24"/>
        </w:rPr>
        <w:t>3. OTSUS</w:t>
      </w:r>
    </w:p>
    <w:p w:rsidR="00E60EF5" w:rsidRPr="0027291D" w:rsidRDefault="00E60EF5" w:rsidP="003F55B7">
      <w:pPr>
        <w:pStyle w:val="Pis"/>
        <w:tabs>
          <w:tab w:val="left" w:pos="708"/>
        </w:tabs>
        <w:jc w:val="both"/>
        <w:rPr>
          <w:b/>
          <w:bCs/>
          <w:szCs w:val="24"/>
        </w:rPr>
      </w:pPr>
      <w:r w:rsidRPr="0027291D">
        <w:rPr>
          <w:szCs w:val="24"/>
        </w:rPr>
        <w:t xml:space="preserve">Tulenevalt eeltoodust ja lähtudes veeseaduse § 8 lg 2 p-st 10, määruse nr 18 §-dest 5 ja 11; </w:t>
      </w:r>
      <w:r w:rsidRPr="0027291D">
        <w:rPr>
          <w:szCs w:val="24"/>
          <w:lang w:eastAsia="en-US"/>
        </w:rPr>
        <w:t>Keskkonnaameti peadirektori käskkirjast 05.06.2009 nr 117</w:t>
      </w:r>
      <w:r w:rsidRPr="0027291D">
        <w:rPr>
          <w:szCs w:val="24"/>
        </w:rPr>
        <w:t xml:space="preserve"> ning </w:t>
      </w:r>
      <w:r w:rsidR="0027291D" w:rsidRPr="0027291D">
        <w:rPr>
          <w:szCs w:val="24"/>
        </w:rPr>
        <w:t>Aktsiaselts Maardu Terminal (Äriregistri kood 10725537)</w:t>
      </w:r>
      <w:r w:rsidR="004B7CEF" w:rsidRPr="0027291D">
        <w:rPr>
          <w:szCs w:val="24"/>
        </w:rPr>
        <w:t xml:space="preserve"> </w:t>
      </w:r>
      <w:r w:rsidRPr="0027291D">
        <w:rPr>
          <w:szCs w:val="24"/>
        </w:rPr>
        <w:t>taotlusest ja korralduses esitatud kaalutlustest</w:t>
      </w:r>
      <w:r w:rsidRPr="0027291D">
        <w:rPr>
          <w:b/>
          <w:bCs/>
          <w:szCs w:val="24"/>
        </w:rPr>
        <w:t xml:space="preserve"> otsustan:</w:t>
      </w:r>
    </w:p>
    <w:p w:rsidR="00BF0E0E" w:rsidRPr="0027291D" w:rsidRDefault="00BF0E0E" w:rsidP="00BF0E0E">
      <w:pPr>
        <w:pStyle w:val="Pis"/>
        <w:tabs>
          <w:tab w:val="left" w:pos="708"/>
        </w:tabs>
        <w:ind w:left="927"/>
        <w:jc w:val="both"/>
        <w:rPr>
          <w:b/>
          <w:bCs/>
          <w:szCs w:val="24"/>
        </w:rPr>
      </w:pPr>
    </w:p>
    <w:p w:rsidR="00E60EF5" w:rsidRPr="004B592C" w:rsidRDefault="00E60EF5" w:rsidP="00F4760E">
      <w:pPr>
        <w:pStyle w:val="Pis"/>
        <w:numPr>
          <w:ilvl w:val="0"/>
          <w:numId w:val="11"/>
        </w:numPr>
        <w:tabs>
          <w:tab w:val="left" w:pos="708"/>
        </w:tabs>
        <w:jc w:val="both"/>
        <w:rPr>
          <w:b/>
          <w:bCs/>
          <w:szCs w:val="24"/>
        </w:rPr>
      </w:pPr>
      <w:r w:rsidRPr="004B592C">
        <w:rPr>
          <w:b/>
          <w:bCs/>
          <w:szCs w:val="24"/>
        </w:rPr>
        <w:t>jätta keskkonnamõju hindamine algatamata;</w:t>
      </w:r>
    </w:p>
    <w:p w:rsidR="00F4760E" w:rsidRPr="004B592C" w:rsidRDefault="00F4760E" w:rsidP="00F4760E">
      <w:pPr>
        <w:pStyle w:val="Pis"/>
        <w:tabs>
          <w:tab w:val="left" w:pos="708"/>
        </w:tabs>
        <w:ind w:left="927"/>
        <w:jc w:val="both"/>
        <w:rPr>
          <w:b/>
          <w:bCs/>
          <w:szCs w:val="24"/>
        </w:rPr>
      </w:pPr>
    </w:p>
    <w:p w:rsidR="00F4760E" w:rsidRPr="004B592C" w:rsidRDefault="00E60EF5" w:rsidP="0027291D">
      <w:pPr>
        <w:pStyle w:val="Standard"/>
        <w:numPr>
          <w:ilvl w:val="0"/>
          <w:numId w:val="11"/>
        </w:numPr>
        <w:snapToGrid w:val="0"/>
        <w:jc w:val="both"/>
        <w:rPr>
          <w:rFonts w:ascii="Times New Roman" w:hAnsi="Times New Roman" w:cs="Times New Roman"/>
          <w:b/>
        </w:rPr>
      </w:pPr>
      <w:r w:rsidRPr="004B592C">
        <w:rPr>
          <w:rFonts w:ascii="Times New Roman" w:eastAsia="SimSun" w:hAnsi="Times New Roman" w:cs="Times New Roman"/>
          <w:b/>
        </w:rPr>
        <w:t xml:space="preserve">anda </w:t>
      </w:r>
      <w:r w:rsidR="0027291D" w:rsidRPr="004B592C">
        <w:rPr>
          <w:rFonts w:ascii="Times New Roman" w:hAnsi="Times New Roman" w:cs="Times New Roman"/>
          <w:b/>
        </w:rPr>
        <w:t xml:space="preserve">Aktsiaseltsile Maardu Terminal (Äriregistri kood 10725537) </w:t>
      </w:r>
      <w:r w:rsidR="007B6597" w:rsidRPr="004B592C">
        <w:rPr>
          <w:rFonts w:ascii="Times New Roman" w:hAnsi="Times New Roman" w:cs="Times New Roman"/>
          <w:b/>
        </w:rPr>
        <w:t xml:space="preserve">tähtajatu </w:t>
      </w:r>
      <w:r w:rsidRPr="004B592C">
        <w:rPr>
          <w:rFonts w:ascii="Times New Roman" w:eastAsia="SimSun" w:hAnsi="Times New Roman" w:cs="Times New Roman"/>
          <w:b/>
        </w:rPr>
        <w:t xml:space="preserve">vee erikasutusluba </w:t>
      </w:r>
      <w:r w:rsidRPr="004B592C">
        <w:rPr>
          <w:rFonts w:ascii="Times New Roman" w:hAnsi="Times New Roman" w:cs="Times New Roman"/>
          <w:b/>
        </w:rPr>
        <w:t xml:space="preserve">nr </w:t>
      </w:r>
      <w:r w:rsidR="007B6597" w:rsidRPr="004B592C">
        <w:rPr>
          <w:rFonts w:ascii="Times New Roman" w:hAnsi="Times New Roman" w:cs="Times New Roman"/>
          <w:b/>
        </w:rPr>
        <w:t>L.VV/</w:t>
      </w:r>
      <w:r w:rsidR="0027291D" w:rsidRPr="004B592C">
        <w:rPr>
          <w:rFonts w:ascii="Times New Roman" w:hAnsi="Times New Roman" w:cs="Times New Roman"/>
          <w:b/>
        </w:rPr>
        <w:t>327585</w:t>
      </w:r>
      <w:r w:rsidR="007B6597" w:rsidRPr="004B592C">
        <w:rPr>
          <w:rFonts w:ascii="Times New Roman" w:hAnsi="Times New Roman" w:cs="Times New Roman"/>
          <w:b/>
        </w:rPr>
        <w:t xml:space="preserve"> </w:t>
      </w:r>
      <w:r w:rsidR="004B592C" w:rsidRPr="004B592C">
        <w:rPr>
          <w:rFonts w:ascii="Times New Roman" w:hAnsi="Times New Roman" w:cs="Times New Roman"/>
          <w:b/>
        </w:rPr>
        <w:t>l</w:t>
      </w:r>
      <w:r w:rsidR="0027291D" w:rsidRPr="004B592C">
        <w:rPr>
          <w:rFonts w:ascii="Times New Roman" w:hAnsi="Times New Roman" w:cs="Times New Roman"/>
          <w:b/>
        </w:rPr>
        <w:t>aevade naftasaadustega (diislikütus) lastimi</w:t>
      </w:r>
      <w:r w:rsidR="004B592C" w:rsidRPr="004B592C">
        <w:rPr>
          <w:rFonts w:ascii="Times New Roman" w:hAnsi="Times New Roman" w:cs="Times New Roman"/>
          <w:b/>
        </w:rPr>
        <w:t>seks</w:t>
      </w:r>
      <w:r w:rsidR="0027291D" w:rsidRPr="004B592C">
        <w:rPr>
          <w:rFonts w:ascii="Times New Roman" w:hAnsi="Times New Roman" w:cs="Times New Roman"/>
          <w:b/>
        </w:rPr>
        <w:t xml:space="preserve"> ja lossimi</w:t>
      </w:r>
      <w:r w:rsidR="004B592C" w:rsidRPr="004B592C">
        <w:rPr>
          <w:rFonts w:ascii="Times New Roman" w:hAnsi="Times New Roman" w:cs="Times New Roman"/>
          <w:b/>
        </w:rPr>
        <w:t>seks</w:t>
      </w:r>
      <w:r w:rsidR="0027291D" w:rsidRPr="004B592C">
        <w:rPr>
          <w:rFonts w:ascii="Times New Roman" w:hAnsi="Times New Roman" w:cs="Times New Roman"/>
          <w:b/>
        </w:rPr>
        <w:t xml:space="preserve"> torutranspordi kaudu.</w:t>
      </w:r>
    </w:p>
    <w:p w:rsidR="0027291D" w:rsidRPr="004B592C" w:rsidRDefault="0027291D" w:rsidP="0027291D">
      <w:pPr>
        <w:pStyle w:val="Standard"/>
        <w:snapToGrid w:val="0"/>
        <w:ind w:left="927"/>
        <w:jc w:val="both"/>
        <w:rPr>
          <w:rFonts w:ascii="Times New Roman" w:hAnsi="Times New Roman" w:cs="Times New Roman"/>
          <w:b/>
        </w:rPr>
      </w:pPr>
    </w:p>
    <w:p w:rsidR="00E60EF5" w:rsidRPr="0027291D" w:rsidRDefault="00E60EF5" w:rsidP="009C39B5">
      <w:pPr>
        <w:pStyle w:val="Normaallaadveeb"/>
        <w:numPr>
          <w:ilvl w:val="0"/>
          <w:numId w:val="11"/>
        </w:numPr>
        <w:spacing w:before="0" w:after="0"/>
        <w:jc w:val="both"/>
        <w:rPr>
          <w:b/>
          <w:bCs/>
          <w:lang w:val="et-EE"/>
        </w:rPr>
      </w:pPr>
      <w:r w:rsidRPr="004B592C">
        <w:rPr>
          <w:b/>
          <w:lang w:val="et-EE"/>
        </w:rPr>
        <w:t xml:space="preserve">kehtestada </w:t>
      </w:r>
      <w:r w:rsidRPr="004B592C">
        <w:rPr>
          <w:rFonts w:eastAsia="SimSun"/>
          <w:b/>
          <w:lang w:val="et-EE"/>
        </w:rPr>
        <w:t xml:space="preserve">vee erikasutusloa </w:t>
      </w:r>
      <w:r w:rsidRPr="004B592C">
        <w:rPr>
          <w:b/>
          <w:lang w:val="et-EE"/>
        </w:rPr>
        <w:t xml:space="preserve">nr </w:t>
      </w:r>
      <w:r w:rsidR="00986445" w:rsidRPr="004B592C">
        <w:rPr>
          <w:b/>
          <w:lang w:val="et-EE"/>
        </w:rPr>
        <w:t xml:space="preserve">L.VV/327543 </w:t>
      </w:r>
      <w:r w:rsidRPr="004B592C">
        <w:rPr>
          <w:b/>
          <w:lang w:val="et-EE"/>
        </w:rPr>
        <w:t xml:space="preserve">punktis 5.1, 5.2 ja 5.4 </w:t>
      </w:r>
      <w:r w:rsidR="008C6498" w:rsidRPr="004B592C">
        <w:rPr>
          <w:b/>
          <w:bCs/>
          <w:lang w:val="et-EE"/>
        </w:rPr>
        <w:t xml:space="preserve">meetmed, </w:t>
      </w:r>
      <w:r w:rsidRPr="004B592C">
        <w:rPr>
          <w:b/>
          <w:bCs/>
          <w:lang w:val="et-EE"/>
        </w:rPr>
        <w:t>mis aitavad vähendada</w:t>
      </w:r>
      <w:r w:rsidRPr="0027291D">
        <w:rPr>
          <w:b/>
          <w:bCs/>
          <w:lang w:val="et-EE"/>
        </w:rPr>
        <w:t xml:space="preserve"> vee erikasutuse mõju</w:t>
      </w:r>
      <w:r w:rsidR="00CD0729" w:rsidRPr="0027291D">
        <w:rPr>
          <w:b/>
          <w:bCs/>
          <w:lang w:val="et-EE"/>
        </w:rPr>
        <w:t>.</w:t>
      </w:r>
    </w:p>
    <w:p w:rsidR="009C39B5" w:rsidRPr="0027291D" w:rsidRDefault="009C39B5" w:rsidP="003F55B7">
      <w:pPr>
        <w:pStyle w:val="Normaallaadveeb"/>
        <w:spacing w:before="0" w:after="0"/>
        <w:ind w:left="567"/>
        <w:jc w:val="both"/>
        <w:rPr>
          <w:b/>
          <w:lang w:val="et-EE"/>
        </w:rPr>
      </w:pPr>
    </w:p>
    <w:p w:rsidR="00707162" w:rsidRPr="0027291D" w:rsidRDefault="00707162" w:rsidP="003F55B7">
      <w:pPr>
        <w:jc w:val="both"/>
        <w:rPr>
          <w:b/>
          <w:szCs w:val="24"/>
        </w:rPr>
      </w:pPr>
      <w:r w:rsidRPr="0027291D">
        <w:rPr>
          <w:b/>
          <w:szCs w:val="24"/>
        </w:rPr>
        <w:t>4.TÄIENDAV TEAVE</w:t>
      </w:r>
      <w:r w:rsidR="008C6498" w:rsidRPr="0027291D">
        <w:rPr>
          <w:b/>
          <w:szCs w:val="24"/>
        </w:rPr>
        <w:t xml:space="preserve"> </w:t>
      </w:r>
    </w:p>
    <w:p w:rsidR="004D2C56" w:rsidRPr="0027291D" w:rsidRDefault="004D2C56" w:rsidP="00F4760E">
      <w:pPr>
        <w:jc w:val="both"/>
        <w:rPr>
          <w:szCs w:val="24"/>
        </w:rPr>
      </w:pPr>
      <w:r w:rsidRPr="0027291D">
        <w:rPr>
          <w:szCs w:val="24"/>
        </w:rPr>
        <w:t>Tööde käigus tekkivatest muudatustest informeerida Keskkonnaametit koheselt.</w:t>
      </w:r>
    </w:p>
    <w:p w:rsidR="004D2C56" w:rsidRPr="0027291D" w:rsidRDefault="004D2C56" w:rsidP="00337267">
      <w:pPr>
        <w:jc w:val="both"/>
        <w:rPr>
          <w:b/>
          <w:szCs w:val="24"/>
        </w:rPr>
      </w:pPr>
    </w:p>
    <w:p w:rsidR="00707162" w:rsidRPr="0027291D" w:rsidRDefault="00707162" w:rsidP="00337267">
      <w:pPr>
        <w:jc w:val="both"/>
        <w:rPr>
          <w:szCs w:val="24"/>
        </w:rPr>
      </w:pPr>
      <w:bookmarkStart w:id="1" w:name="para9lg10b1p3"/>
      <w:bookmarkEnd w:id="1"/>
      <w:r w:rsidRPr="0027291D">
        <w:rPr>
          <w:szCs w:val="24"/>
        </w:rPr>
        <w:t>Vastavalt veeseaduse § 9 lg 10</w:t>
      </w:r>
      <w:r w:rsidRPr="0027291D">
        <w:rPr>
          <w:szCs w:val="24"/>
          <w:vertAlign w:val="superscript"/>
        </w:rPr>
        <w:t>1</w:t>
      </w:r>
      <w:r w:rsidRPr="0027291D">
        <w:rPr>
          <w:szCs w:val="24"/>
        </w:rPr>
        <w:t xml:space="preserve"> p-le 3 on Keskkonnaametil õigus muuta vee erikasutusloa nõudeid, kui vee erikasutusloaga määratud tegevusest tulenev keskkonnamõju võib põhjustada kahjulikke keskkonnamuutusi.</w:t>
      </w:r>
    </w:p>
    <w:p w:rsidR="00707162" w:rsidRPr="00A11B0E" w:rsidRDefault="00707162" w:rsidP="00337267">
      <w:pPr>
        <w:jc w:val="both"/>
        <w:rPr>
          <w:szCs w:val="24"/>
        </w:rPr>
      </w:pPr>
    </w:p>
    <w:p w:rsidR="001A01EF" w:rsidRPr="00A11B0E" w:rsidRDefault="00E60EF5" w:rsidP="00337267">
      <w:pPr>
        <w:jc w:val="both"/>
        <w:rPr>
          <w:szCs w:val="24"/>
          <w:lang w:eastAsia="et-EE"/>
        </w:rPr>
      </w:pPr>
      <w:r w:rsidRPr="00A11B0E">
        <w:rPr>
          <w:szCs w:val="24"/>
        </w:rPr>
        <w:lastRenderedPageBreak/>
        <w:t>Haldusakti on võimalik vaidlustada 30 päeva jooksul teatavaks tegemisest, esitades vaide haldusakti andjale haldusmenetluse seaduses sätestatud korras või kaebuse Tallinna</w:t>
      </w:r>
      <w:r w:rsidRPr="00A11B0E">
        <w:rPr>
          <w:szCs w:val="24"/>
          <w:lang w:eastAsia="et-EE"/>
        </w:rPr>
        <w:t xml:space="preserve"> Halduskohtusse halduskohtumenetluse seadustikus sätestatud korras.</w:t>
      </w:r>
      <w:r w:rsidR="007B6597" w:rsidRPr="00A11B0E">
        <w:rPr>
          <w:szCs w:val="24"/>
          <w:lang w:eastAsia="et-EE"/>
        </w:rPr>
        <w:t xml:space="preserve"> </w:t>
      </w:r>
    </w:p>
    <w:p w:rsidR="001A01EF" w:rsidRDefault="001A01EF" w:rsidP="00337267">
      <w:pPr>
        <w:jc w:val="both"/>
        <w:rPr>
          <w:szCs w:val="24"/>
          <w:lang w:eastAsia="et-EE"/>
        </w:rPr>
      </w:pPr>
    </w:p>
    <w:p w:rsidR="00083FF2" w:rsidRDefault="00083FF2" w:rsidP="00337267">
      <w:pPr>
        <w:jc w:val="both"/>
        <w:rPr>
          <w:szCs w:val="24"/>
          <w:lang w:eastAsia="et-EE"/>
        </w:rPr>
      </w:pPr>
    </w:p>
    <w:p w:rsidR="001A01EF" w:rsidRPr="00894328" w:rsidRDefault="001A01EF" w:rsidP="00E73F03">
      <w:pPr>
        <w:autoSpaceDE w:val="0"/>
        <w:spacing w:line="200" w:lineRule="atLeast"/>
        <w:rPr>
          <w:szCs w:val="24"/>
          <w:lang w:eastAsia="et-EE"/>
        </w:rPr>
      </w:pPr>
    </w:p>
    <w:sectPr w:rsidR="001A01EF" w:rsidRPr="00894328">
      <w:headerReference w:type="default" r:id="rId10"/>
      <w:footerReference w:type="default" r:id="rId11"/>
      <w:footnotePr>
        <w:pos w:val="beneathText"/>
      </w:footnotePr>
      <w:pgSz w:w="11905" w:h="16837"/>
      <w:pgMar w:top="1155" w:right="1135" w:bottom="1293" w:left="1590" w:header="708" w:footer="12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0F9F" w:rsidRDefault="00960F9F">
      <w:r>
        <w:separator/>
      </w:r>
    </w:p>
  </w:endnote>
  <w:endnote w:type="continuationSeparator" w:id="0">
    <w:p w:rsidR="00960F9F" w:rsidRDefault="00960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Arial">
    <w:altName w:val="Times New Roman"/>
    <w:panose1 w:val="020B0604020202020204"/>
    <w:charset w:val="BA"/>
    <w:family w:val="swiss"/>
    <w:pitch w:val="variable"/>
    <w:sig w:usb0="E0002AFF" w:usb1="C0007843"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Thorndale AMT">
    <w:altName w:val="Times New Roman"/>
    <w:panose1 w:val="00000000000000000000"/>
    <w:charset w:val="BA"/>
    <w:family w:val="roman"/>
    <w:notTrueType/>
    <w:pitch w:val="variable"/>
    <w:sig w:usb0="00000005" w:usb1="00000000" w:usb2="00000000" w:usb3="00000000" w:csb0="00000080"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C3" w:rsidRDefault="007E1AC3">
    <w:pPr>
      <w:pStyle w:val="DefinitionList"/>
      <w:spacing w:before="100" w:after="100"/>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0F9F" w:rsidRDefault="00960F9F">
      <w:r>
        <w:separator/>
      </w:r>
    </w:p>
  </w:footnote>
  <w:footnote w:type="continuationSeparator" w:id="0">
    <w:p w:rsidR="00960F9F" w:rsidRDefault="00960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658" w:rsidRDefault="004E5658" w:rsidP="004E5658">
    <w:pPr>
      <w:pStyle w:val="Pis"/>
      <w:jc w:val="right"/>
    </w:pPr>
    <w:r>
      <w:t>EELNÕU</w:t>
    </w:r>
  </w:p>
  <w:p w:rsidR="004E5658" w:rsidRDefault="00190357" w:rsidP="004E5658">
    <w:pPr>
      <w:pStyle w:val="Pis"/>
      <w:jc w:val="right"/>
    </w:pPr>
    <w:r>
      <w:t>07.04</w:t>
    </w:r>
    <w:r w:rsidR="004E5658">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10D5"/>
    <w:multiLevelType w:val="multilevel"/>
    <w:tmpl w:val="FC52741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8855FF"/>
    <w:multiLevelType w:val="hybridMultilevel"/>
    <w:tmpl w:val="E7BE257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76301A3"/>
    <w:multiLevelType w:val="hybridMultilevel"/>
    <w:tmpl w:val="CBA6306C"/>
    <w:lvl w:ilvl="0" w:tplc="FC2A950E">
      <w:start w:val="1"/>
      <w:numFmt w:val="decimal"/>
      <w:lvlText w:val="%1)"/>
      <w:lvlJc w:val="left"/>
      <w:pPr>
        <w:ind w:left="1080" w:hanging="360"/>
      </w:pPr>
      <w:rPr>
        <w:rFonts w:ascii="Times New Roman" w:eastAsia="Times New Roman" w:hAnsi="Times New Roman" w:cs="Times New Roman"/>
        <w:sz w:val="24"/>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3" w15:restartNumberingAfterBreak="0">
    <w:nsid w:val="0CC344CD"/>
    <w:multiLevelType w:val="hybridMultilevel"/>
    <w:tmpl w:val="8A1CBD9C"/>
    <w:lvl w:ilvl="0" w:tplc="04250011">
      <w:start w:val="1"/>
      <w:numFmt w:val="decimal"/>
      <w:lvlText w:val="%1)"/>
      <w:lvlJc w:val="left"/>
      <w:pPr>
        <w:ind w:left="785" w:hanging="360"/>
      </w:pPr>
    </w:lvl>
    <w:lvl w:ilvl="1" w:tplc="04250019" w:tentative="1">
      <w:start w:val="1"/>
      <w:numFmt w:val="lowerLetter"/>
      <w:lvlText w:val="%2."/>
      <w:lvlJc w:val="left"/>
      <w:pPr>
        <w:ind w:left="1505" w:hanging="360"/>
      </w:pPr>
    </w:lvl>
    <w:lvl w:ilvl="2" w:tplc="0425001B" w:tentative="1">
      <w:start w:val="1"/>
      <w:numFmt w:val="lowerRoman"/>
      <w:lvlText w:val="%3."/>
      <w:lvlJc w:val="right"/>
      <w:pPr>
        <w:ind w:left="2225" w:hanging="180"/>
      </w:pPr>
    </w:lvl>
    <w:lvl w:ilvl="3" w:tplc="0425000F" w:tentative="1">
      <w:start w:val="1"/>
      <w:numFmt w:val="decimal"/>
      <w:lvlText w:val="%4."/>
      <w:lvlJc w:val="left"/>
      <w:pPr>
        <w:ind w:left="2945" w:hanging="360"/>
      </w:pPr>
    </w:lvl>
    <w:lvl w:ilvl="4" w:tplc="04250019" w:tentative="1">
      <w:start w:val="1"/>
      <w:numFmt w:val="lowerLetter"/>
      <w:lvlText w:val="%5."/>
      <w:lvlJc w:val="left"/>
      <w:pPr>
        <w:ind w:left="3665" w:hanging="360"/>
      </w:pPr>
    </w:lvl>
    <w:lvl w:ilvl="5" w:tplc="0425001B" w:tentative="1">
      <w:start w:val="1"/>
      <w:numFmt w:val="lowerRoman"/>
      <w:lvlText w:val="%6."/>
      <w:lvlJc w:val="right"/>
      <w:pPr>
        <w:ind w:left="4385" w:hanging="180"/>
      </w:pPr>
    </w:lvl>
    <w:lvl w:ilvl="6" w:tplc="0425000F" w:tentative="1">
      <w:start w:val="1"/>
      <w:numFmt w:val="decimal"/>
      <w:lvlText w:val="%7."/>
      <w:lvlJc w:val="left"/>
      <w:pPr>
        <w:ind w:left="5105" w:hanging="360"/>
      </w:pPr>
    </w:lvl>
    <w:lvl w:ilvl="7" w:tplc="04250019" w:tentative="1">
      <w:start w:val="1"/>
      <w:numFmt w:val="lowerLetter"/>
      <w:lvlText w:val="%8."/>
      <w:lvlJc w:val="left"/>
      <w:pPr>
        <w:ind w:left="5825" w:hanging="360"/>
      </w:pPr>
    </w:lvl>
    <w:lvl w:ilvl="8" w:tplc="0425001B" w:tentative="1">
      <w:start w:val="1"/>
      <w:numFmt w:val="lowerRoman"/>
      <w:lvlText w:val="%9."/>
      <w:lvlJc w:val="right"/>
      <w:pPr>
        <w:ind w:left="6545" w:hanging="180"/>
      </w:pPr>
    </w:lvl>
  </w:abstractNum>
  <w:abstractNum w:abstractNumId="4" w15:restartNumberingAfterBreak="0">
    <w:nsid w:val="1233690C"/>
    <w:multiLevelType w:val="hybridMultilevel"/>
    <w:tmpl w:val="AD9E0DDE"/>
    <w:lvl w:ilvl="0" w:tplc="6EBA68DE">
      <w:start w:val="3"/>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926BF7"/>
    <w:multiLevelType w:val="hybridMultilevel"/>
    <w:tmpl w:val="AE3CD350"/>
    <w:lvl w:ilvl="0" w:tplc="CEE812C0">
      <w:start w:val="1"/>
      <w:numFmt w:val="decimal"/>
      <w:lvlText w:val="%1)"/>
      <w:lvlJc w:val="left"/>
      <w:pPr>
        <w:ind w:left="360" w:hanging="360"/>
      </w:pPr>
      <w:rPr>
        <w:rFonts w:eastAsia="SimSun"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6" w15:restartNumberingAfterBreak="0">
    <w:nsid w:val="1CB1592D"/>
    <w:multiLevelType w:val="multilevel"/>
    <w:tmpl w:val="9816F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732075"/>
    <w:multiLevelType w:val="hybridMultilevel"/>
    <w:tmpl w:val="B90C94A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CCC6793"/>
    <w:multiLevelType w:val="hybridMultilevel"/>
    <w:tmpl w:val="EE20FC22"/>
    <w:lvl w:ilvl="0" w:tplc="15BE9558">
      <w:start w:val="1"/>
      <w:numFmt w:val="decimal"/>
      <w:lvlText w:val="%1."/>
      <w:lvlJc w:val="left"/>
      <w:pPr>
        <w:ind w:left="927" w:hanging="360"/>
      </w:pPr>
      <w:rPr>
        <w:rFonts w:hint="default"/>
      </w:rPr>
    </w:lvl>
    <w:lvl w:ilvl="1" w:tplc="04250019" w:tentative="1">
      <w:start w:val="1"/>
      <w:numFmt w:val="lowerLetter"/>
      <w:lvlText w:val="%2."/>
      <w:lvlJc w:val="left"/>
      <w:pPr>
        <w:ind w:left="1647" w:hanging="360"/>
      </w:pPr>
    </w:lvl>
    <w:lvl w:ilvl="2" w:tplc="0425001B" w:tentative="1">
      <w:start w:val="1"/>
      <w:numFmt w:val="lowerRoman"/>
      <w:lvlText w:val="%3."/>
      <w:lvlJc w:val="right"/>
      <w:pPr>
        <w:ind w:left="2367" w:hanging="180"/>
      </w:pPr>
    </w:lvl>
    <w:lvl w:ilvl="3" w:tplc="0425000F" w:tentative="1">
      <w:start w:val="1"/>
      <w:numFmt w:val="decimal"/>
      <w:lvlText w:val="%4."/>
      <w:lvlJc w:val="left"/>
      <w:pPr>
        <w:ind w:left="3087" w:hanging="360"/>
      </w:pPr>
    </w:lvl>
    <w:lvl w:ilvl="4" w:tplc="04250019" w:tentative="1">
      <w:start w:val="1"/>
      <w:numFmt w:val="lowerLetter"/>
      <w:lvlText w:val="%5."/>
      <w:lvlJc w:val="left"/>
      <w:pPr>
        <w:ind w:left="3807" w:hanging="360"/>
      </w:pPr>
    </w:lvl>
    <w:lvl w:ilvl="5" w:tplc="0425001B" w:tentative="1">
      <w:start w:val="1"/>
      <w:numFmt w:val="lowerRoman"/>
      <w:lvlText w:val="%6."/>
      <w:lvlJc w:val="right"/>
      <w:pPr>
        <w:ind w:left="4527" w:hanging="180"/>
      </w:pPr>
    </w:lvl>
    <w:lvl w:ilvl="6" w:tplc="0425000F" w:tentative="1">
      <w:start w:val="1"/>
      <w:numFmt w:val="decimal"/>
      <w:lvlText w:val="%7."/>
      <w:lvlJc w:val="left"/>
      <w:pPr>
        <w:ind w:left="5247" w:hanging="360"/>
      </w:pPr>
    </w:lvl>
    <w:lvl w:ilvl="7" w:tplc="04250019" w:tentative="1">
      <w:start w:val="1"/>
      <w:numFmt w:val="lowerLetter"/>
      <w:lvlText w:val="%8."/>
      <w:lvlJc w:val="left"/>
      <w:pPr>
        <w:ind w:left="5967" w:hanging="360"/>
      </w:pPr>
    </w:lvl>
    <w:lvl w:ilvl="8" w:tplc="0425001B" w:tentative="1">
      <w:start w:val="1"/>
      <w:numFmt w:val="lowerRoman"/>
      <w:lvlText w:val="%9."/>
      <w:lvlJc w:val="right"/>
      <w:pPr>
        <w:ind w:left="6687" w:hanging="180"/>
      </w:pPr>
    </w:lvl>
  </w:abstractNum>
  <w:abstractNum w:abstractNumId="9" w15:restartNumberingAfterBreak="0">
    <w:nsid w:val="6A6500F4"/>
    <w:multiLevelType w:val="multilevel"/>
    <w:tmpl w:val="61C8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B857DA"/>
    <w:multiLevelType w:val="hybridMultilevel"/>
    <w:tmpl w:val="569CF3D0"/>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1" w15:restartNumberingAfterBreak="0">
    <w:nsid w:val="71F51451"/>
    <w:multiLevelType w:val="hybridMultilevel"/>
    <w:tmpl w:val="CA163D12"/>
    <w:lvl w:ilvl="0" w:tplc="04250011">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72CB19F1"/>
    <w:multiLevelType w:val="multilevel"/>
    <w:tmpl w:val="E674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1"/>
  </w:num>
  <w:num w:numId="4">
    <w:abstractNumId w:val="5"/>
  </w:num>
  <w:num w:numId="5">
    <w:abstractNumId w:val="10"/>
  </w:num>
  <w:num w:numId="6">
    <w:abstractNumId w:val="6"/>
  </w:num>
  <w:num w:numId="7">
    <w:abstractNumId w:val="7"/>
  </w:num>
  <w:num w:numId="8">
    <w:abstractNumId w:val="4"/>
  </w:num>
  <w:num w:numId="9">
    <w:abstractNumId w:val="2"/>
  </w:num>
  <w:num w:numId="10">
    <w:abstractNumId w:val="3"/>
  </w:num>
  <w:num w:numId="11">
    <w:abstractNumId w:val="8"/>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133"/>
    <w:rsid w:val="0000174B"/>
    <w:rsid w:val="00010F10"/>
    <w:rsid w:val="00014327"/>
    <w:rsid w:val="00015E6A"/>
    <w:rsid w:val="00024B58"/>
    <w:rsid w:val="00043555"/>
    <w:rsid w:val="000459D6"/>
    <w:rsid w:val="00045F2A"/>
    <w:rsid w:val="000468FD"/>
    <w:rsid w:val="0004709B"/>
    <w:rsid w:val="00047496"/>
    <w:rsid w:val="000478E0"/>
    <w:rsid w:val="000566E5"/>
    <w:rsid w:val="00063B8B"/>
    <w:rsid w:val="00067344"/>
    <w:rsid w:val="00074400"/>
    <w:rsid w:val="00081C10"/>
    <w:rsid w:val="00082CD9"/>
    <w:rsid w:val="00083FF2"/>
    <w:rsid w:val="000A0388"/>
    <w:rsid w:val="000A27FD"/>
    <w:rsid w:val="000A7963"/>
    <w:rsid w:val="000B2922"/>
    <w:rsid w:val="000C11D2"/>
    <w:rsid w:val="000C593B"/>
    <w:rsid w:val="000E1288"/>
    <w:rsid w:val="000E7C0E"/>
    <w:rsid w:val="000F18D3"/>
    <w:rsid w:val="000F6C3C"/>
    <w:rsid w:val="00107545"/>
    <w:rsid w:val="00110EEB"/>
    <w:rsid w:val="00115CF2"/>
    <w:rsid w:val="001160AB"/>
    <w:rsid w:val="00120069"/>
    <w:rsid w:val="00120583"/>
    <w:rsid w:val="001276C4"/>
    <w:rsid w:val="001303A4"/>
    <w:rsid w:val="00130992"/>
    <w:rsid w:val="00131DB8"/>
    <w:rsid w:val="00135154"/>
    <w:rsid w:val="001409D0"/>
    <w:rsid w:val="00141A4E"/>
    <w:rsid w:val="001461FF"/>
    <w:rsid w:val="001512B0"/>
    <w:rsid w:val="00154565"/>
    <w:rsid w:val="001571AB"/>
    <w:rsid w:val="001574AB"/>
    <w:rsid w:val="00163900"/>
    <w:rsid w:val="001715B0"/>
    <w:rsid w:val="00183417"/>
    <w:rsid w:val="00190357"/>
    <w:rsid w:val="001A01EF"/>
    <w:rsid w:val="001A588C"/>
    <w:rsid w:val="001A62DC"/>
    <w:rsid w:val="001B1BDA"/>
    <w:rsid w:val="001B24E4"/>
    <w:rsid w:val="001B4A72"/>
    <w:rsid w:val="001C2797"/>
    <w:rsid w:val="001C4577"/>
    <w:rsid w:val="001D132A"/>
    <w:rsid w:val="001D2CB4"/>
    <w:rsid w:val="001D71F5"/>
    <w:rsid w:val="001F1BF8"/>
    <w:rsid w:val="001F28F2"/>
    <w:rsid w:val="001F63B7"/>
    <w:rsid w:val="00200A37"/>
    <w:rsid w:val="00210DA2"/>
    <w:rsid w:val="00211FC2"/>
    <w:rsid w:val="00214486"/>
    <w:rsid w:val="00214BFC"/>
    <w:rsid w:val="00235EB0"/>
    <w:rsid w:val="002366CA"/>
    <w:rsid w:val="00241E09"/>
    <w:rsid w:val="00243689"/>
    <w:rsid w:val="00243B87"/>
    <w:rsid w:val="002537CC"/>
    <w:rsid w:val="002564B9"/>
    <w:rsid w:val="00267841"/>
    <w:rsid w:val="002678C2"/>
    <w:rsid w:val="002717D1"/>
    <w:rsid w:val="0027248F"/>
    <w:rsid w:val="0027291D"/>
    <w:rsid w:val="00272B82"/>
    <w:rsid w:val="00274CD1"/>
    <w:rsid w:val="00284759"/>
    <w:rsid w:val="002947A3"/>
    <w:rsid w:val="00296A04"/>
    <w:rsid w:val="00296BEB"/>
    <w:rsid w:val="002A779C"/>
    <w:rsid w:val="002B3493"/>
    <w:rsid w:val="002C020A"/>
    <w:rsid w:val="002D083B"/>
    <w:rsid w:val="002D14E6"/>
    <w:rsid w:val="002D463C"/>
    <w:rsid w:val="002F04B0"/>
    <w:rsid w:val="002F7A12"/>
    <w:rsid w:val="003020E8"/>
    <w:rsid w:val="00305F3D"/>
    <w:rsid w:val="003136F2"/>
    <w:rsid w:val="003138F5"/>
    <w:rsid w:val="00320825"/>
    <w:rsid w:val="003210CA"/>
    <w:rsid w:val="003277A8"/>
    <w:rsid w:val="00335831"/>
    <w:rsid w:val="00337267"/>
    <w:rsid w:val="0034145D"/>
    <w:rsid w:val="003435E5"/>
    <w:rsid w:val="003443BD"/>
    <w:rsid w:val="00363463"/>
    <w:rsid w:val="00393036"/>
    <w:rsid w:val="003A29BC"/>
    <w:rsid w:val="003A62A6"/>
    <w:rsid w:val="003B5DF5"/>
    <w:rsid w:val="003B6DBC"/>
    <w:rsid w:val="003C2233"/>
    <w:rsid w:val="003C488F"/>
    <w:rsid w:val="003D42AD"/>
    <w:rsid w:val="003D4D8D"/>
    <w:rsid w:val="003D643E"/>
    <w:rsid w:val="003D7430"/>
    <w:rsid w:val="003E28C3"/>
    <w:rsid w:val="003F510A"/>
    <w:rsid w:val="003F5148"/>
    <w:rsid w:val="003F55B7"/>
    <w:rsid w:val="003F6163"/>
    <w:rsid w:val="003F6B33"/>
    <w:rsid w:val="00407133"/>
    <w:rsid w:val="004110F9"/>
    <w:rsid w:val="004135E8"/>
    <w:rsid w:val="00413B69"/>
    <w:rsid w:val="004160E1"/>
    <w:rsid w:val="004271D8"/>
    <w:rsid w:val="004272FA"/>
    <w:rsid w:val="00431A97"/>
    <w:rsid w:val="004377C0"/>
    <w:rsid w:val="0044506D"/>
    <w:rsid w:val="0045330F"/>
    <w:rsid w:val="00454BCF"/>
    <w:rsid w:val="00457916"/>
    <w:rsid w:val="00466616"/>
    <w:rsid w:val="00480BBD"/>
    <w:rsid w:val="00486978"/>
    <w:rsid w:val="004905F7"/>
    <w:rsid w:val="004A0798"/>
    <w:rsid w:val="004A1748"/>
    <w:rsid w:val="004A1A08"/>
    <w:rsid w:val="004A290F"/>
    <w:rsid w:val="004A2D66"/>
    <w:rsid w:val="004A5AC8"/>
    <w:rsid w:val="004B317F"/>
    <w:rsid w:val="004B592C"/>
    <w:rsid w:val="004B7CEF"/>
    <w:rsid w:val="004B7F6D"/>
    <w:rsid w:val="004C1861"/>
    <w:rsid w:val="004C5318"/>
    <w:rsid w:val="004C783B"/>
    <w:rsid w:val="004D2C56"/>
    <w:rsid w:val="004D6486"/>
    <w:rsid w:val="004E5658"/>
    <w:rsid w:val="004E7CA6"/>
    <w:rsid w:val="0050056D"/>
    <w:rsid w:val="00500CAF"/>
    <w:rsid w:val="00501E93"/>
    <w:rsid w:val="00505770"/>
    <w:rsid w:val="0051023F"/>
    <w:rsid w:val="00514084"/>
    <w:rsid w:val="00517210"/>
    <w:rsid w:val="005179E6"/>
    <w:rsid w:val="0052005D"/>
    <w:rsid w:val="00524C6E"/>
    <w:rsid w:val="00527D1E"/>
    <w:rsid w:val="00531ECA"/>
    <w:rsid w:val="005334F8"/>
    <w:rsid w:val="00533FDE"/>
    <w:rsid w:val="00545442"/>
    <w:rsid w:val="005873CA"/>
    <w:rsid w:val="005A32BB"/>
    <w:rsid w:val="005A4094"/>
    <w:rsid w:val="005A4A9B"/>
    <w:rsid w:val="005A7932"/>
    <w:rsid w:val="005B42E1"/>
    <w:rsid w:val="005B5F92"/>
    <w:rsid w:val="005C702A"/>
    <w:rsid w:val="005C743B"/>
    <w:rsid w:val="005D2FA9"/>
    <w:rsid w:val="005D3724"/>
    <w:rsid w:val="005D5025"/>
    <w:rsid w:val="005D7DE1"/>
    <w:rsid w:val="005E5BAB"/>
    <w:rsid w:val="005F5CF0"/>
    <w:rsid w:val="005F5DAD"/>
    <w:rsid w:val="005F6C54"/>
    <w:rsid w:val="0060479C"/>
    <w:rsid w:val="0060536A"/>
    <w:rsid w:val="00610871"/>
    <w:rsid w:val="00615147"/>
    <w:rsid w:val="00615A8F"/>
    <w:rsid w:val="00621F0D"/>
    <w:rsid w:val="0062713F"/>
    <w:rsid w:val="00631064"/>
    <w:rsid w:val="006363B0"/>
    <w:rsid w:val="00641D61"/>
    <w:rsid w:val="00642F75"/>
    <w:rsid w:val="0064729E"/>
    <w:rsid w:val="00651CF8"/>
    <w:rsid w:val="00656167"/>
    <w:rsid w:val="00662F87"/>
    <w:rsid w:val="00664707"/>
    <w:rsid w:val="006671F4"/>
    <w:rsid w:val="00676D17"/>
    <w:rsid w:val="0068290A"/>
    <w:rsid w:val="006863D4"/>
    <w:rsid w:val="00692624"/>
    <w:rsid w:val="006A6C93"/>
    <w:rsid w:val="006B2897"/>
    <w:rsid w:val="006B4A4D"/>
    <w:rsid w:val="006C089B"/>
    <w:rsid w:val="006C11AF"/>
    <w:rsid w:val="006C374D"/>
    <w:rsid w:val="006D63D4"/>
    <w:rsid w:val="006D7004"/>
    <w:rsid w:val="006E21A4"/>
    <w:rsid w:val="006E3C90"/>
    <w:rsid w:val="006F045A"/>
    <w:rsid w:val="006F2D79"/>
    <w:rsid w:val="006F4CD4"/>
    <w:rsid w:val="0070398A"/>
    <w:rsid w:val="007045DA"/>
    <w:rsid w:val="00705493"/>
    <w:rsid w:val="00707162"/>
    <w:rsid w:val="00712462"/>
    <w:rsid w:val="007143E7"/>
    <w:rsid w:val="00717634"/>
    <w:rsid w:val="007176EB"/>
    <w:rsid w:val="00720584"/>
    <w:rsid w:val="0073039D"/>
    <w:rsid w:val="00730D31"/>
    <w:rsid w:val="007316D1"/>
    <w:rsid w:val="00736DC3"/>
    <w:rsid w:val="00740288"/>
    <w:rsid w:val="0074384B"/>
    <w:rsid w:val="007535CF"/>
    <w:rsid w:val="007538B9"/>
    <w:rsid w:val="007556E6"/>
    <w:rsid w:val="0077069F"/>
    <w:rsid w:val="00777575"/>
    <w:rsid w:val="007807DF"/>
    <w:rsid w:val="0078392D"/>
    <w:rsid w:val="00783C44"/>
    <w:rsid w:val="007A10C1"/>
    <w:rsid w:val="007A148E"/>
    <w:rsid w:val="007B2BF0"/>
    <w:rsid w:val="007B6597"/>
    <w:rsid w:val="007B725D"/>
    <w:rsid w:val="007C15E0"/>
    <w:rsid w:val="007C4B00"/>
    <w:rsid w:val="007C54E0"/>
    <w:rsid w:val="007C6A90"/>
    <w:rsid w:val="007E1643"/>
    <w:rsid w:val="007E1AC3"/>
    <w:rsid w:val="007E584A"/>
    <w:rsid w:val="00805BA1"/>
    <w:rsid w:val="00806BA5"/>
    <w:rsid w:val="0080770F"/>
    <w:rsid w:val="00812377"/>
    <w:rsid w:val="00817632"/>
    <w:rsid w:val="00827BEA"/>
    <w:rsid w:val="008313D1"/>
    <w:rsid w:val="008315A0"/>
    <w:rsid w:val="00835D2F"/>
    <w:rsid w:val="00851EE1"/>
    <w:rsid w:val="00853D27"/>
    <w:rsid w:val="00855236"/>
    <w:rsid w:val="0086152E"/>
    <w:rsid w:val="00862A6F"/>
    <w:rsid w:val="008633FE"/>
    <w:rsid w:val="008726B6"/>
    <w:rsid w:val="008869CC"/>
    <w:rsid w:val="008902EC"/>
    <w:rsid w:val="00890C98"/>
    <w:rsid w:val="00893F33"/>
    <w:rsid w:val="00894328"/>
    <w:rsid w:val="00895BDD"/>
    <w:rsid w:val="008A1760"/>
    <w:rsid w:val="008A30E7"/>
    <w:rsid w:val="008B34B0"/>
    <w:rsid w:val="008C4DB4"/>
    <w:rsid w:val="008C6498"/>
    <w:rsid w:val="008C66B7"/>
    <w:rsid w:val="008D3D8C"/>
    <w:rsid w:val="008D4FA1"/>
    <w:rsid w:val="008E2B97"/>
    <w:rsid w:val="008F0FDD"/>
    <w:rsid w:val="008F29AB"/>
    <w:rsid w:val="008F3876"/>
    <w:rsid w:val="008F3C1C"/>
    <w:rsid w:val="008F79A8"/>
    <w:rsid w:val="008F7B74"/>
    <w:rsid w:val="00905F19"/>
    <w:rsid w:val="00907085"/>
    <w:rsid w:val="00907FD9"/>
    <w:rsid w:val="00911675"/>
    <w:rsid w:val="00920139"/>
    <w:rsid w:val="00923E2E"/>
    <w:rsid w:val="00927DB6"/>
    <w:rsid w:val="00942FB2"/>
    <w:rsid w:val="009454A7"/>
    <w:rsid w:val="00945B57"/>
    <w:rsid w:val="00951B9A"/>
    <w:rsid w:val="00953BBA"/>
    <w:rsid w:val="00955B88"/>
    <w:rsid w:val="00960F9F"/>
    <w:rsid w:val="00967F27"/>
    <w:rsid w:val="00972388"/>
    <w:rsid w:val="00986445"/>
    <w:rsid w:val="00995BFB"/>
    <w:rsid w:val="009A314B"/>
    <w:rsid w:val="009B0574"/>
    <w:rsid w:val="009B24F4"/>
    <w:rsid w:val="009B5004"/>
    <w:rsid w:val="009B604B"/>
    <w:rsid w:val="009C39B5"/>
    <w:rsid w:val="009C3BC7"/>
    <w:rsid w:val="009C3DBE"/>
    <w:rsid w:val="009C4E1F"/>
    <w:rsid w:val="009D0E8B"/>
    <w:rsid w:val="009E29D2"/>
    <w:rsid w:val="009E3298"/>
    <w:rsid w:val="009E344D"/>
    <w:rsid w:val="009E7F62"/>
    <w:rsid w:val="009F68BB"/>
    <w:rsid w:val="009F68C7"/>
    <w:rsid w:val="009F73A8"/>
    <w:rsid w:val="009F742B"/>
    <w:rsid w:val="00A02D50"/>
    <w:rsid w:val="00A11B0E"/>
    <w:rsid w:val="00A12734"/>
    <w:rsid w:val="00A14F22"/>
    <w:rsid w:val="00A153A9"/>
    <w:rsid w:val="00A5246D"/>
    <w:rsid w:val="00A52E64"/>
    <w:rsid w:val="00A6382D"/>
    <w:rsid w:val="00A6796C"/>
    <w:rsid w:val="00A67BF6"/>
    <w:rsid w:val="00A71081"/>
    <w:rsid w:val="00A74723"/>
    <w:rsid w:val="00A955C7"/>
    <w:rsid w:val="00AB3A64"/>
    <w:rsid w:val="00AB4517"/>
    <w:rsid w:val="00AB621E"/>
    <w:rsid w:val="00AB7120"/>
    <w:rsid w:val="00AC5FAB"/>
    <w:rsid w:val="00AD33B0"/>
    <w:rsid w:val="00AD513E"/>
    <w:rsid w:val="00AE694B"/>
    <w:rsid w:val="00AE7310"/>
    <w:rsid w:val="00B0569D"/>
    <w:rsid w:val="00B07540"/>
    <w:rsid w:val="00B114B1"/>
    <w:rsid w:val="00B132A5"/>
    <w:rsid w:val="00B13613"/>
    <w:rsid w:val="00B20442"/>
    <w:rsid w:val="00B3327F"/>
    <w:rsid w:val="00B37682"/>
    <w:rsid w:val="00B43F57"/>
    <w:rsid w:val="00B46899"/>
    <w:rsid w:val="00B51875"/>
    <w:rsid w:val="00B51D0C"/>
    <w:rsid w:val="00B52AA1"/>
    <w:rsid w:val="00B71559"/>
    <w:rsid w:val="00B73C86"/>
    <w:rsid w:val="00B77F2B"/>
    <w:rsid w:val="00B9427D"/>
    <w:rsid w:val="00BA0A6B"/>
    <w:rsid w:val="00BA64D8"/>
    <w:rsid w:val="00BB13A1"/>
    <w:rsid w:val="00BB2BF3"/>
    <w:rsid w:val="00BC1986"/>
    <w:rsid w:val="00BC7C02"/>
    <w:rsid w:val="00BD639E"/>
    <w:rsid w:val="00BE4226"/>
    <w:rsid w:val="00BE5E8D"/>
    <w:rsid w:val="00BE6845"/>
    <w:rsid w:val="00BE741E"/>
    <w:rsid w:val="00BF0E0E"/>
    <w:rsid w:val="00BF12C7"/>
    <w:rsid w:val="00BF6B95"/>
    <w:rsid w:val="00C031A6"/>
    <w:rsid w:val="00C04ED2"/>
    <w:rsid w:val="00C06B20"/>
    <w:rsid w:val="00C10379"/>
    <w:rsid w:val="00C104DE"/>
    <w:rsid w:val="00C11C72"/>
    <w:rsid w:val="00C17448"/>
    <w:rsid w:val="00C17735"/>
    <w:rsid w:val="00C17815"/>
    <w:rsid w:val="00C23250"/>
    <w:rsid w:val="00C27255"/>
    <w:rsid w:val="00C34BC9"/>
    <w:rsid w:val="00C378D3"/>
    <w:rsid w:val="00C419BF"/>
    <w:rsid w:val="00C444A6"/>
    <w:rsid w:val="00C44724"/>
    <w:rsid w:val="00C50469"/>
    <w:rsid w:val="00C53096"/>
    <w:rsid w:val="00C57F04"/>
    <w:rsid w:val="00C61E95"/>
    <w:rsid w:val="00C66137"/>
    <w:rsid w:val="00C71841"/>
    <w:rsid w:val="00C73430"/>
    <w:rsid w:val="00C91767"/>
    <w:rsid w:val="00C92239"/>
    <w:rsid w:val="00C93CAB"/>
    <w:rsid w:val="00CA653D"/>
    <w:rsid w:val="00CB4839"/>
    <w:rsid w:val="00CB4CCE"/>
    <w:rsid w:val="00CB6AD9"/>
    <w:rsid w:val="00CC3C52"/>
    <w:rsid w:val="00CC7CF7"/>
    <w:rsid w:val="00CD0729"/>
    <w:rsid w:val="00CD2DF6"/>
    <w:rsid w:val="00CD5055"/>
    <w:rsid w:val="00CE4083"/>
    <w:rsid w:val="00CE5862"/>
    <w:rsid w:val="00CE7990"/>
    <w:rsid w:val="00CE7D19"/>
    <w:rsid w:val="00CF4BBB"/>
    <w:rsid w:val="00D0401B"/>
    <w:rsid w:val="00D10138"/>
    <w:rsid w:val="00D138AE"/>
    <w:rsid w:val="00D14C3C"/>
    <w:rsid w:val="00D30038"/>
    <w:rsid w:val="00D35D41"/>
    <w:rsid w:val="00D36F5C"/>
    <w:rsid w:val="00D40145"/>
    <w:rsid w:val="00D4456B"/>
    <w:rsid w:val="00D44803"/>
    <w:rsid w:val="00D52594"/>
    <w:rsid w:val="00D54681"/>
    <w:rsid w:val="00D61798"/>
    <w:rsid w:val="00D627CA"/>
    <w:rsid w:val="00D70BB9"/>
    <w:rsid w:val="00D7480C"/>
    <w:rsid w:val="00D7624B"/>
    <w:rsid w:val="00D85EFF"/>
    <w:rsid w:val="00D902ED"/>
    <w:rsid w:val="00DB2816"/>
    <w:rsid w:val="00DB6CED"/>
    <w:rsid w:val="00DB7131"/>
    <w:rsid w:val="00DC4A04"/>
    <w:rsid w:val="00DC6274"/>
    <w:rsid w:val="00DC6AC3"/>
    <w:rsid w:val="00DD2864"/>
    <w:rsid w:val="00DE2F2A"/>
    <w:rsid w:val="00DE3D0E"/>
    <w:rsid w:val="00DE4B23"/>
    <w:rsid w:val="00DE5A91"/>
    <w:rsid w:val="00DF3F11"/>
    <w:rsid w:val="00E12985"/>
    <w:rsid w:val="00E23BE6"/>
    <w:rsid w:val="00E34570"/>
    <w:rsid w:val="00E372BD"/>
    <w:rsid w:val="00E42BA1"/>
    <w:rsid w:val="00E4302F"/>
    <w:rsid w:val="00E50951"/>
    <w:rsid w:val="00E60EF5"/>
    <w:rsid w:val="00E63528"/>
    <w:rsid w:val="00E647BE"/>
    <w:rsid w:val="00E657C9"/>
    <w:rsid w:val="00E73F03"/>
    <w:rsid w:val="00E7418B"/>
    <w:rsid w:val="00E75BF5"/>
    <w:rsid w:val="00E775F8"/>
    <w:rsid w:val="00E77748"/>
    <w:rsid w:val="00E83E66"/>
    <w:rsid w:val="00E8500C"/>
    <w:rsid w:val="00E94FF2"/>
    <w:rsid w:val="00EA5B5F"/>
    <w:rsid w:val="00EB3322"/>
    <w:rsid w:val="00ED0DC2"/>
    <w:rsid w:val="00ED6104"/>
    <w:rsid w:val="00ED62AC"/>
    <w:rsid w:val="00EE2BDE"/>
    <w:rsid w:val="00EE3762"/>
    <w:rsid w:val="00EE5FEB"/>
    <w:rsid w:val="00EF05AE"/>
    <w:rsid w:val="00EF5CDD"/>
    <w:rsid w:val="00EF7E97"/>
    <w:rsid w:val="00F137DD"/>
    <w:rsid w:val="00F24E16"/>
    <w:rsid w:val="00F309EA"/>
    <w:rsid w:val="00F33905"/>
    <w:rsid w:val="00F4270F"/>
    <w:rsid w:val="00F43267"/>
    <w:rsid w:val="00F46BD7"/>
    <w:rsid w:val="00F4760E"/>
    <w:rsid w:val="00F57924"/>
    <w:rsid w:val="00F62AB3"/>
    <w:rsid w:val="00F72FC0"/>
    <w:rsid w:val="00F76DE2"/>
    <w:rsid w:val="00F84BF1"/>
    <w:rsid w:val="00F94C84"/>
    <w:rsid w:val="00F9597E"/>
    <w:rsid w:val="00FA4CE4"/>
    <w:rsid w:val="00FA55E8"/>
    <w:rsid w:val="00FB0BFE"/>
    <w:rsid w:val="00FB336F"/>
    <w:rsid w:val="00FB542F"/>
    <w:rsid w:val="00FB5A63"/>
    <w:rsid w:val="00FB74FC"/>
    <w:rsid w:val="00FC1F69"/>
    <w:rsid w:val="00FC4670"/>
    <w:rsid w:val="00FC6431"/>
    <w:rsid w:val="00FD353C"/>
    <w:rsid w:val="00FD68DC"/>
    <w:rsid w:val="00FE0217"/>
    <w:rsid w:val="00FF088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6F92AD9-B211-4F62-B6F0-5E7F63C1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9454A7"/>
    <w:pPr>
      <w:suppressAutoHyphens/>
    </w:pPr>
    <w:rPr>
      <w:sz w:val="24"/>
      <w:lang w:eastAsia="ar-SA"/>
    </w:rPr>
  </w:style>
  <w:style w:type="paragraph" w:styleId="Pealkiri1">
    <w:name w:val="heading 1"/>
    <w:basedOn w:val="Normaallaad"/>
    <w:next w:val="Normaallaad"/>
    <w:link w:val="Pealkiri1Mrk"/>
    <w:uiPriority w:val="9"/>
    <w:qFormat/>
    <w:rsid w:val="00F57924"/>
    <w:pPr>
      <w:keepNext/>
      <w:spacing w:before="240" w:after="60"/>
      <w:outlineLvl w:val="0"/>
    </w:pPr>
    <w:rPr>
      <w:rFonts w:ascii="Calibri Light" w:hAnsi="Calibri Light"/>
      <w:b/>
      <w:bCs/>
      <w:kern w:val="32"/>
      <w:sz w:val="32"/>
      <w:szCs w:val="32"/>
    </w:rPr>
  </w:style>
  <w:style w:type="paragraph" w:styleId="Pealkiri2">
    <w:name w:val="heading 2"/>
    <w:basedOn w:val="Normaallaad"/>
    <w:next w:val="Normaallaad"/>
    <w:link w:val="Pealkiri2Mrk"/>
    <w:semiHidden/>
    <w:unhideWhenUsed/>
    <w:qFormat/>
    <w:rsid w:val="00F432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Pealkiri3">
    <w:name w:val="heading 3"/>
    <w:basedOn w:val="Normaallaad"/>
    <w:link w:val="Pealkiri3Mrk"/>
    <w:uiPriority w:val="9"/>
    <w:qFormat/>
    <w:rsid w:val="00F57924"/>
    <w:pPr>
      <w:suppressAutoHyphens w:val="0"/>
      <w:spacing w:before="100" w:beforeAutospacing="1" w:after="100" w:afterAutospacing="1"/>
      <w:outlineLvl w:val="2"/>
    </w:pPr>
    <w:rPr>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sid w:val="00F57924"/>
    <w:rPr>
      <w:rFonts w:ascii="Calibri Light" w:hAnsi="Calibri Light" w:cs="Times New Roman"/>
      <w:b/>
      <w:kern w:val="32"/>
      <w:sz w:val="32"/>
      <w:lang w:val="x-none" w:eastAsia="ar-SA" w:bidi="ar-SA"/>
    </w:rPr>
  </w:style>
  <w:style w:type="character" w:customStyle="1" w:styleId="Pealkiri3Mrk">
    <w:name w:val="Pealkiri 3 Märk"/>
    <w:basedOn w:val="Liguvaikefont"/>
    <w:link w:val="Pealkiri3"/>
    <w:uiPriority w:val="9"/>
    <w:locked/>
    <w:rsid w:val="00F57924"/>
    <w:rPr>
      <w:rFonts w:cs="Times New Roman"/>
      <w:b/>
      <w:sz w:val="27"/>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z0">
    <w:name w:val="WW8Num1z0"/>
    <w:rPr>
      <w:b/>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8Num2z0">
    <w:name w:val="WW8Num2z0"/>
    <w:rPr>
      <w:rFonts w:ascii="Symbol" w:hAnsi="Symbol"/>
    </w:rPr>
  </w:style>
  <w:style w:type="character" w:customStyle="1" w:styleId="WW-DefaultParagraphFont">
    <w:name w:val="WW-Default Paragraph Font"/>
  </w:style>
  <w:style w:type="character" w:styleId="Hperlink">
    <w:name w:val="Hyperlink"/>
    <w:basedOn w:val="Liguvaikefont"/>
    <w:uiPriority w:val="99"/>
    <w:rPr>
      <w:rFonts w:cs="Times New Roman"/>
      <w:color w:val="1B7272"/>
      <w:u w:val="single"/>
    </w:rPr>
  </w:style>
  <w:style w:type="character" w:customStyle="1" w:styleId="tekst4">
    <w:name w:val="tekst4"/>
    <w:basedOn w:val="WW-DefaultParagraphFont"/>
    <w:rPr>
      <w:rFonts w:cs="Times New Roman"/>
    </w:rPr>
  </w:style>
  <w:style w:type="character" w:styleId="Kommentaariviide">
    <w:name w:val="annotation reference"/>
    <w:basedOn w:val="Liguvaikefont"/>
    <w:uiPriority w:val="99"/>
    <w:rPr>
      <w:rFonts w:cs="Times New Roman"/>
      <w:sz w:val="16"/>
    </w:rPr>
  </w:style>
  <w:style w:type="character" w:customStyle="1" w:styleId="Nummerdussmbolid">
    <w:name w:val="Nummerdussümbolid"/>
    <w:rPr>
      <w:b/>
    </w:rPr>
  </w:style>
  <w:style w:type="character" w:styleId="Tugev">
    <w:name w:val="Strong"/>
    <w:basedOn w:val="Liguvaikefont"/>
    <w:uiPriority w:val="22"/>
    <w:qFormat/>
    <w:rPr>
      <w:rFonts w:cs="Times New Roman"/>
      <w:b/>
    </w:rPr>
  </w:style>
  <w:style w:type="character" w:styleId="Rhutus">
    <w:name w:val="Emphasis"/>
    <w:basedOn w:val="Liguvaikefont"/>
    <w:uiPriority w:val="20"/>
    <w:qFormat/>
    <w:rPr>
      <w:rFonts w:cs="Times New Roman"/>
      <w:i/>
    </w:rPr>
  </w:style>
  <w:style w:type="paragraph" w:customStyle="1" w:styleId="Pealkiri10">
    <w:name w:val="Pealkiri1"/>
    <w:basedOn w:val="Normaallaad"/>
    <w:next w:val="Kehatekst"/>
    <w:pPr>
      <w:keepNext/>
      <w:spacing w:before="240" w:after="120"/>
    </w:pPr>
    <w:rPr>
      <w:rFonts w:ascii="Arial" w:hAnsi="Arial" w:cs="Tahoma"/>
      <w:sz w:val="28"/>
      <w:szCs w:val="28"/>
    </w:rPr>
  </w:style>
  <w:style w:type="paragraph" w:styleId="Kehatekst">
    <w:name w:val="Body Text"/>
    <w:basedOn w:val="Normaallaad"/>
    <w:link w:val="KehatekstMrk"/>
    <w:uiPriority w:val="99"/>
    <w:rPr>
      <w:b/>
      <w:bCs/>
    </w:rPr>
  </w:style>
  <w:style w:type="character" w:customStyle="1" w:styleId="KehatekstMrk">
    <w:name w:val="Kehatekst Märk"/>
    <w:basedOn w:val="Liguvaikefont"/>
    <w:link w:val="Kehatekst"/>
    <w:uiPriority w:val="99"/>
    <w:locked/>
    <w:rsid w:val="00FD68DC"/>
    <w:rPr>
      <w:rFonts w:cs="Times New Roman"/>
      <w:b/>
      <w:sz w:val="24"/>
      <w:lang w:val="x-none" w:eastAsia="ar-SA" w:bidi="ar-SA"/>
    </w:rPr>
  </w:style>
  <w:style w:type="paragraph" w:styleId="Loend">
    <w:name w:val="List"/>
    <w:basedOn w:val="Kehatekst"/>
    <w:uiPriority w:val="99"/>
    <w:rPr>
      <w:rFonts w:cs="Tahoma"/>
    </w:rPr>
  </w:style>
  <w:style w:type="paragraph" w:customStyle="1" w:styleId="Pealdis1">
    <w:name w:val="Pealdis1"/>
    <w:basedOn w:val="Normaallaad"/>
    <w:pPr>
      <w:suppressLineNumbers/>
      <w:spacing w:before="120" w:after="120"/>
    </w:pPr>
    <w:rPr>
      <w:rFonts w:cs="Tahoma"/>
      <w:i/>
      <w:iCs/>
      <w:szCs w:val="24"/>
    </w:rPr>
  </w:style>
  <w:style w:type="paragraph" w:customStyle="1" w:styleId="Register">
    <w:name w:val="Register"/>
    <w:basedOn w:val="Normaallaad"/>
    <w:pPr>
      <w:suppressLineNumbers/>
    </w:pPr>
    <w:rPr>
      <w:rFonts w:cs="Tahoma"/>
    </w:rPr>
  </w:style>
  <w:style w:type="paragraph" w:customStyle="1" w:styleId="Indeks">
    <w:name w:val="Indeks"/>
    <w:basedOn w:val="Normaallaad"/>
    <w:pPr>
      <w:suppressLineNumbers/>
    </w:pPr>
    <w:rPr>
      <w:rFonts w:cs="Tahoma"/>
    </w:rPr>
  </w:style>
  <w:style w:type="paragraph" w:styleId="mbrikuaadress">
    <w:name w:val="envelope address"/>
    <w:basedOn w:val="Normaallaad"/>
    <w:uiPriority w:val="99"/>
    <w:pPr>
      <w:ind w:left="2880"/>
    </w:pPr>
    <w:rPr>
      <w:b/>
      <w:sz w:val="28"/>
    </w:rPr>
  </w:style>
  <w:style w:type="paragraph" w:styleId="Pis">
    <w:name w:val="header"/>
    <w:basedOn w:val="Normaallaad"/>
    <w:link w:val="PisMrk"/>
    <w:uiPriority w:val="99"/>
    <w:pPr>
      <w:tabs>
        <w:tab w:val="center" w:pos="4153"/>
        <w:tab w:val="right" w:pos="8306"/>
      </w:tabs>
    </w:pPr>
  </w:style>
  <w:style w:type="character" w:customStyle="1" w:styleId="PisMrk">
    <w:name w:val="Päis Märk"/>
    <w:basedOn w:val="Liguvaikefont"/>
    <w:link w:val="Pis"/>
    <w:uiPriority w:val="99"/>
    <w:locked/>
    <w:rsid w:val="00F4270F"/>
    <w:rPr>
      <w:rFonts w:cs="Times New Roman"/>
      <w:sz w:val="24"/>
      <w:lang w:val="x-none" w:eastAsia="ar-SA" w:bidi="ar-SA"/>
    </w:rPr>
  </w:style>
  <w:style w:type="paragraph" w:styleId="Jalus">
    <w:name w:val="footer"/>
    <w:basedOn w:val="Normaallaad"/>
    <w:link w:val="JalusMrk"/>
    <w:uiPriority w:val="99"/>
    <w:pPr>
      <w:tabs>
        <w:tab w:val="center" w:pos="4153"/>
        <w:tab w:val="right" w:pos="8306"/>
      </w:tabs>
    </w:pPr>
  </w:style>
  <w:style w:type="character" w:customStyle="1" w:styleId="JalusMrk">
    <w:name w:val="Jalus Märk"/>
    <w:basedOn w:val="Liguvaikefont"/>
    <w:link w:val="Jalus"/>
    <w:uiPriority w:val="99"/>
    <w:semiHidden/>
    <w:locked/>
    <w:rPr>
      <w:rFonts w:cs="Times New Roman"/>
      <w:sz w:val="24"/>
      <w:lang w:val="x-none" w:eastAsia="ar-SA" w:bidi="ar-SA"/>
    </w:rPr>
  </w:style>
  <w:style w:type="paragraph" w:customStyle="1" w:styleId="DefinitionList">
    <w:name w:val="Definition List"/>
    <w:basedOn w:val="Normaallaad"/>
    <w:next w:val="Normaallaad"/>
    <w:pPr>
      <w:ind w:left="360"/>
    </w:pPr>
    <w:rPr>
      <w:lang w:val="en-US"/>
    </w:rPr>
  </w:style>
  <w:style w:type="paragraph" w:styleId="Normaallaadveeb">
    <w:name w:val="Normal (Web)"/>
    <w:basedOn w:val="Normaallaad"/>
    <w:uiPriority w:val="99"/>
    <w:pPr>
      <w:spacing w:before="100" w:after="100"/>
    </w:pPr>
    <w:rPr>
      <w:szCs w:val="24"/>
      <w:lang w:val="en-US"/>
    </w:rPr>
  </w:style>
  <w:style w:type="paragraph" w:customStyle="1" w:styleId="Style0">
    <w:name w:val="Style0"/>
    <w:pPr>
      <w:suppressAutoHyphens/>
      <w:autoSpaceDE w:val="0"/>
    </w:pPr>
    <w:rPr>
      <w:rFonts w:ascii="Arial" w:hAnsi="Arial" w:cs="Arial"/>
      <w:sz w:val="24"/>
      <w:szCs w:val="24"/>
      <w:lang w:val="en-US" w:eastAsia="ar-SA"/>
    </w:rPr>
  </w:style>
  <w:style w:type="paragraph" w:styleId="Kommentaaritekst">
    <w:name w:val="annotation text"/>
    <w:basedOn w:val="Normaallaad"/>
    <w:link w:val="KommentaaritekstMrk"/>
    <w:uiPriority w:val="99"/>
    <w:rPr>
      <w:sz w:val="20"/>
    </w:rPr>
  </w:style>
  <w:style w:type="character" w:customStyle="1" w:styleId="KommentaaritekstMrk">
    <w:name w:val="Kommentaari tekst Märk"/>
    <w:basedOn w:val="Liguvaikefont"/>
    <w:link w:val="Kommentaaritekst"/>
    <w:uiPriority w:val="99"/>
    <w:semiHidden/>
    <w:locked/>
    <w:rPr>
      <w:rFonts w:cs="Times New Roman"/>
      <w:lang w:val="x-none" w:eastAsia="ar-SA" w:bidi="ar-SA"/>
    </w:rPr>
  </w:style>
  <w:style w:type="paragraph" w:styleId="Kommentaariteema">
    <w:name w:val="annotation subject"/>
    <w:basedOn w:val="Kommentaaritekst"/>
    <w:next w:val="Kommentaaritekst"/>
    <w:link w:val="KommentaariteemaMrk"/>
    <w:uiPriority w:val="99"/>
    <w:rPr>
      <w:b/>
      <w:bCs/>
    </w:rPr>
  </w:style>
  <w:style w:type="character" w:customStyle="1" w:styleId="KommentaariteemaMrk">
    <w:name w:val="Kommentaari teema Märk"/>
    <w:basedOn w:val="KommentaaritekstMrk"/>
    <w:link w:val="Kommentaariteema"/>
    <w:uiPriority w:val="99"/>
    <w:semiHidden/>
    <w:locked/>
    <w:rPr>
      <w:rFonts w:cs="Times New Roman"/>
      <w:b/>
      <w:bCs/>
      <w:lang w:val="x-none" w:eastAsia="ar-SA" w:bidi="ar-SA"/>
    </w:rPr>
  </w:style>
  <w:style w:type="paragraph" w:styleId="Jutumullitekst">
    <w:name w:val="Balloon Text"/>
    <w:basedOn w:val="Normaallaad"/>
    <w:link w:val="JutumullitekstMrk"/>
    <w:uiPriority w:val="99"/>
    <w:rPr>
      <w:rFonts w:ascii="Tahoma" w:hAnsi="Tahoma" w:cs="Tahoma"/>
      <w:sz w:val="16"/>
      <w:szCs w:val="16"/>
    </w:rPr>
  </w:style>
  <w:style w:type="character" w:customStyle="1" w:styleId="JutumullitekstMrk">
    <w:name w:val="Jutumullitekst Märk"/>
    <w:basedOn w:val="Liguvaikefont"/>
    <w:link w:val="Jutumullitekst"/>
    <w:uiPriority w:val="99"/>
    <w:semiHidden/>
    <w:locked/>
    <w:rPr>
      <w:rFonts w:ascii="Segoe UI" w:hAnsi="Segoe UI" w:cs="Segoe UI"/>
      <w:sz w:val="18"/>
      <w:szCs w:val="18"/>
      <w:lang w:val="x-none" w:eastAsia="ar-SA" w:bidi="ar-SA"/>
    </w:rPr>
  </w:style>
  <w:style w:type="paragraph" w:customStyle="1" w:styleId="Tabelisisu">
    <w:name w:val="Tabeli sisu"/>
    <w:basedOn w:val="Normaallaad"/>
    <w:pPr>
      <w:suppressLineNumbers/>
    </w:pPr>
  </w:style>
  <w:style w:type="character" w:customStyle="1" w:styleId="coordinatesplainlinks">
    <w:name w:val="coordinates plainlinks"/>
    <w:basedOn w:val="Liguvaikefont"/>
    <w:rsid w:val="00E34570"/>
    <w:rPr>
      <w:rFonts w:cs="Times New Roman"/>
    </w:rPr>
  </w:style>
  <w:style w:type="paragraph" w:styleId="Plokktekst">
    <w:name w:val="Block Text"/>
    <w:basedOn w:val="Normaallaad"/>
    <w:uiPriority w:val="99"/>
    <w:rsid w:val="00B73C86"/>
    <w:pPr>
      <w:suppressAutoHyphens w:val="0"/>
      <w:spacing w:before="100" w:beforeAutospacing="1" w:after="100" w:afterAutospacing="1"/>
    </w:pPr>
    <w:rPr>
      <w:szCs w:val="24"/>
      <w:lang w:eastAsia="et-EE"/>
    </w:rPr>
  </w:style>
  <w:style w:type="paragraph" w:styleId="Kehatekst2">
    <w:name w:val="Body Text 2"/>
    <w:basedOn w:val="Normaallaad"/>
    <w:link w:val="Kehatekst2Mrk"/>
    <w:uiPriority w:val="99"/>
    <w:rsid w:val="008315A0"/>
    <w:pPr>
      <w:spacing w:after="120" w:line="480" w:lineRule="auto"/>
    </w:pPr>
  </w:style>
  <w:style w:type="character" w:customStyle="1" w:styleId="Kehatekst2Mrk">
    <w:name w:val="Kehatekst 2 Märk"/>
    <w:basedOn w:val="Liguvaikefont"/>
    <w:link w:val="Kehatekst2"/>
    <w:uiPriority w:val="99"/>
    <w:locked/>
    <w:rsid w:val="008315A0"/>
    <w:rPr>
      <w:rFonts w:cs="Times New Roman"/>
      <w:sz w:val="24"/>
      <w:lang w:val="x-none" w:eastAsia="ar-SA" w:bidi="ar-SA"/>
    </w:rPr>
  </w:style>
  <w:style w:type="character" w:customStyle="1" w:styleId="mm">
    <w:name w:val="mm"/>
    <w:rsid w:val="00F57924"/>
  </w:style>
  <w:style w:type="paragraph" w:customStyle="1" w:styleId="TableContents">
    <w:name w:val="Table Contents"/>
    <w:basedOn w:val="Normaallaad"/>
    <w:rsid w:val="00631064"/>
    <w:pPr>
      <w:widowControl w:val="0"/>
      <w:suppressLineNumbers/>
    </w:pPr>
    <w:rPr>
      <w:szCs w:val="24"/>
    </w:rPr>
  </w:style>
  <w:style w:type="paragraph" w:styleId="Loendilik">
    <w:name w:val="List Paragraph"/>
    <w:basedOn w:val="Normaallaad"/>
    <w:uiPriority w:val="99"/>
    <w:qFormat/>
    <w:rsid w:val="00B43F57"/>
    <w:pPr>
      <w:suppressAutoHyphens w:val="0"/>
      <w:spacing w:after="200" w:line="276" w:lineRule="auto"/>
      <w:ind w:left="720"/>
      <w:contextualSpacing/>
    </w:pPr>
    <w:rPr>
      <w:rFonts w:ascii="Calibri" w:hAnsi="Calibri"/>
      <w:sz w:val="22"/>
      <w:szCs w:val="22"/>
      <w:lang w:eastAsia="en-US"/>
    </w:rPr>
  </w:style>
  <w:style w:type="paragraph" w:customStyle="1" w:styleId="Default">
    <w:name w:val="Default"/>
    <w:uiPriority w:val="99"/>
    <w:rsid w:val="00E60EF5"/>
    <w:pPr>
      <w:autoSpaceDE w:val="0"/>
      <w:autoSpaceDN w:val="0"/>
      <w:adjustRightInd w:val="0"/>
    </w:pPr>
    <w:rPr>
      <w:color w:val="000000"/>
      <w:sz w:val="24"/>
      <w:szCs w:val="24"/>
    </w:rPr>
  </w:style>
  <w:style w:type="character" w:customStyle="1" w:styleId="coordinates">
    <w:name w:val="coordinates"/>
    <w:rsid w:val="005A4A9B"/>
  </w:style>
  <w:style w:type="paragraph" w:styleId="Taandegakehatekst2">
    <w:name w:val="Body Text Indent 2"/>
    <w:basedOn w:val="Normaallaad"/>
    <w:link w:val="Taandegakehatekst2Mrk"/>
    <w:uiPriority w:val="99"/>
    <w:rsid w:val="00C93CAB"/>
    <w:pPr>
      <w:spacing w:after="120" w:line="480" w:lineRule="auto"/>
      <w:ind w:left="283"/>
    </w:pPr>
  </w:style>
  <w:style w:type="character" w:customStyle="1" w:styleId="Taandegakehatekst2Mrk">
    <w:name w:val="Taandega kehatekst 2 Märk"/>
    <w:basedOn w:val="Liguvaikefont"/>
    <w:link w:val="Taandegakehatekst2"/>
    <w:uiPriority w:val="99"/>
    <w:locked/>
    <w:rsid w:val="00C93CAB"/>
    <w:rPr>
      <w:rFonts w:cs="Times New Roman"/>
      <w:sz w:val="24"/>
      <w:lang w:val="x-none" w:eastAsia="ar-SA" w:bidi="ar-SA"/>
    </w:rPr>
  </w:style>
  <w:style w:type="paragraph" w:customStyle="1" w:styleId="Standard">
    <w:name w:val="Standard"/>
    <w:rsid w:val="00986445"/>
    <w:pPr>
      <w:widowControl w:val="0"/>
      <w:suppressAutoHyphens/>
      <w:autoSpaceDN w:val="0"/>
      <w:textAlignment w:val="baseline"/>
    </w:pPr>
    <w:rPr>
      <w:rFonts w:ascii="Thorndale AMT" w:eastAsia="Lucida Sans Unicode" w:hAnsi="Thorndale AMT" w:cs="Mangal"/>
      <w:kern w:val="3"/>
      <w:sz w:val="24"/>
      <w:szCs w:val="24"/>
      <w:lang w:eastAsia="zh-CN" w:bidi="hi-IN"/>
    </w:rPr>
  </w:style>
  <w:style w:type="character" w:customStyle="1" w:styleId="Pealkiri2Mrk">
    <w:name w:val="Pealkiri 2 Märk"/>
    <w:basedOn w:val="Liguvaikefont"/>
    <w:link w:val="Pealkiri2"/>
    <w:semiHidden/>
    <w:rsid w:val="00F43267"/>
    <w:rPr>
      <w:rFonts w:asciiTheme="majorHAnsi" w:eastAsiaTheme="majorEastAsia" w:hAnsiTheme="majorHAnsi" w:cstheme="majorBidi"/>
      <w:color w:val="2E74B5" w:themeColor="accent1" w:themeShade="BF"/>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3434">
      <w:bodyDiv w:val="1"/>
      <w:marLeft w:val="0"/>
      <w:marRight w:val="0"/>
      <w:marTop w:val="0"/>
      <w:marBottom w:val="0"/>
      <w:divBdr>
        <w:top w:val="none" w:sz="0" w:space="0" w:color="auto"/>
        <w:left w:val="none" w:sz="0" w:space="0" w:color="auto"/>
        <w:bottom w:val="none" w:sz="0" w:space="0" w:color="auto"/>
        <w:right w:val="none" w:sz="0" w:space="0" w:color="auto"/>
      </w:divBdr>
    </w:div>
    <w:div w:id="539322358">
      <w:marLeft w:val="0"/>
      <w:marRight w:val="0"/>
      <w:marTop w:val="0"/>
      <w:marBottom w:val="0"/>
      <w:divBdr>
        <w:top w:val="none" w:sz="0" w:space="0" w:color="auto"/>
        <w:left w:val="none" w:sz="0" w:space="0" w:color="auto"/>
        <w:bottom w:val="none" w:sz="0" w:space="0" w:color="auto"/>
        <w:right w:val="none" w:sz="0" w:space="0" w:color="auto"/>
      </w:divBdr>
      <w:divsChild>
        <w:div w:id="539322359">
          <w:marLeft w:val="0"/>
          <w:marRight w:val="0"/>
          <w:marTop w:val="0"/>
          <w:marBottom w:val="0"/>
          <w:divBdr>
            <w:top w:val="none" w:sz="0" w:space="0" w:color="auto"/>
            <w:left w:val="none" w:sz="0" w:space="0" w:color="auto"/>
            <w:bottom w:val="none" w:sz="0" w:space="0" w:color="auto"/>
            <w:right w:val="none" w:sz="0" w:space="0" w:color="auto"/>
          </w:divBdr>
          <w:divsChild>
            <w:div w:id="539322365">
              <w:marLeft w:val="0"/>
              <w:marRight w:val="0"/>
              <w:marTop w:val="0"/>
              <w:marBottom w:val="0"/>
              <w:divBdr>
                <w:top w:val="none" w:sz="0" w:space="0" w:color="auto"/>
                <w:left w:val="none" w:sz="0" w:space="0" w:color="auto"/>
                <w:bottom w:val="none" w:sz="0" w:space="0" w:color="auto"/>
                <w:right w:val="none" w:sz="0" w:space="0" w:color="auto"/>
              </w:divBdr>
              <w:divsChild>
                <w:div w:id="53932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22361">
      <w:marLeft w:val="0"/>
      <w:marRight w:val="0"/>
      <w:marTop w:val="0"/>
      <w:marBottom w:val="0"/>
      <w:divBdr>
        <w:top w:val="none" w:sz="0" w:space="0" w:color="auto"/>
        <w:left w:val="none" w:sz="0" w:space="0" w:color="auto"/>
        <w:bottom w:val="none" w:sz="0" w:space="0" w:color="auto"/>
        <w:right w:val="none" w:sz="0" w:space="0" w:color="auto"/>
      </w:divBdr>
    </w:div>
    <w:div w:id="539322362">
      <w:marLeft w:val="0"/>
      <w:marRight w:val="0"/>
      <w:marTop w:val="0"/>
      <w:marBottom w:val="0"/>
      <w:divBdr>
        <w:top w:val="none" w:sz="0" w:space="0" w:color="auto"/>
        <w:left w:val="none" w:sz="0" w:space="0" w:color="auto"/>
        <w:bottom w:val="none" w:sz="0" w:space="0" w:color="auto"/>
        <w:right w:val="none" w:sz="0" w:space="0" w:color="auto"/>
      </w:divBdr>
    </w:div>
    <w:div w:id="539322363">
      <w:marLeft w:val="0"/>
      <w:marRight w:val="0"/>
      <w:marTop w:val="0"/>
      <w:marBottom w:val="0"/>
      <w:divBdr>
        <w:top w:val="none" w:sz="0" w:space="0" w:color="auto"/>
        <w:left w:val="none" w:sz="0" w:space="0" w:color="auto"/>
        <w:bottom w:val="none" w:sz="0" w:space="0" w:color="auto"/>
        <w:right w:val="none" w:sz="0" w:space="0" w:color="auto"/>
      </w:divBdr>
      <w:divsChild>
        <w:div w:id="539322360">
          <w:marLeft w:val="0"/>
          <w:marRight w:val="0"/>
          <w:marTop w:val="0"/>
          <w:marBottom w:val="0"/>
          <w:divBdr>
            <w:top w:val="none" w:sz="0" w:space="0" w:color="auto"/>
            <w:left w:val="none" w:sz="0" w:space="0" w:color="auto"/>
            <w:bottom w:val="none" w:sz="0" w:space="0" w:color="auto"/>
            <w:right w:val="none" w:sz="0" w:space="0" w:color="auto"/>
          </w:divBdr>
          <w:divsChild>
            <w:div w:id="539322357">
              <w:marLeft w:val="0"/>
              <w:marRight w:val="0"/>
              <w:marTop w:val="0"/>
              <w:marBottom w:val="0"/>
              <w:divBdr>
                <w:top w:val="none" w:sz="0" w:space="0" w:color="auto"/>
                <w:left w:val="none" w:sz="0" w:space="0" w:color="auto"/>
                <w:bottom w:val="none" w:sz="0" w:space="0" w:color="auto"/>
                <w:right w:val="none" w:sz="0" w:space="0" w:color="auto"/>
              </w:divBdr>
              <w:divsChild>
                <w:div w:id="53932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322364">
      <w:marLeft w:val="0"/>
      <w:marRight w:val="0"/>
      <w:marTop w:val="0"/>
      <w:marBottom w:val="0"/>
      <w:divBdr>
        <w:top w:val="none" w:sz="0" w:space="0" w:color="auto"/>
        <w:left w:val="none" w:sz="0" w:space="0" w:color="auto"/>
        <w:bottom w:val="none" w:sz="0" w:space="0" w:color="auto"/>
        <w:right w:val="none" w:sz="0" w:space="0" w:color="auto"/>
      </w:divBdr>
    </w:div>
    <w:div w:id="539322366">
      <w:marLeft w:val="0"/>
      <w:marRight w:val="0"/>
      <w:marTop w:val="0"/>
      <w:marBottom w:val="0"/>
      <w:divBdr>
        <w:top w:val="none" w:sz="0" w:space="0" w:color="auto"/>
        <w:left w:val="none" w:sz="0" w:space="0" w:color="auto"/>
        <w:bottom w:val="none" w:sz="0" w:space="0" w:color="auto"/>
        <w:right w:val="none" w:sz="0" w:space="0" w:color="auto"/>
      </w:divBdr>
    </w:div>
    <w:div w:id="539322367">
      <w:marLeft w:val="0"/>
      <w:marRight w:val="0"/>
      <w:marTop w:val="0"/>
      <w:marBottom w:val="0"/>
      <w:divBdr>
        <w:top w:val="none" w:sz="0" w:space="0" w:color="auto"/>
        <w:left w:val="none" w:sz="0" w:space="0" w:color="auto"/>
        <w:bottom w:val="none" w:sz="0" w:space="0" w:color="auto"/>
        <w:right w:val="none" w:sz="0" w:space="0" w:color="auto"/>
      </w:divBdr>
    </w:div>
    <w:div w:id="539322368">
      <w:marLeft w:val="0"/>
      <w:marRight w:val="0"/>
      <w:marTop w:val="0"/>
      <w:marBottom w:val="0"/>
      <w:divBdr>
        <w:top w:val="none" w:sz="0" w:space="0" w:color="auto"/>
        <w:left w:val="none" w:sz="0" w:space="0" w:color="auto"/>
        <w:bottom w:val="none" w:sz="0" w:space="0" w:color="auto"/>
        <w:right w:val="none" w:sz="0" w:space="0" w:color="auto"/>
      </w:divBdr>
    </w:div>
    <w:div w:id="539322369">
      <w:marLeft w:val="0"/>
      <w:marRight w:val="0"/>
      <w:marTop w:val="0"/>
      <w:marBottom w:val="0"/>
      <w:divBdr>
        <w:top w:val="none" w:sz="0" w:space="0" w:color="auto"/>
        <w:left w:val="none" w:sz="0" w:space="0" w:color="auto"/>
        <w:bottom w:val="none" w:sz="0" w:space="0" w:color="auto"/>
        <w:right w:val="none" w:sz="0" w:space="0" w:color="auto"/>
      </w:divBdr>
    </w:div>
    <w:div w:id="5393223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s.ee/eeskirjad-tasud"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E73C1-5583-4C0F-A0B7-6EE78CDB0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1069</Words>
  <Characters>7737</Characters>
  <Application>Microsoft Office Word</Application>
  <DocSecurity>0</DocSecurity>
  <Lines>64</Lines>
  <Paragraphs>17</Paragraphs>
  <ScaleCrop>false</ScaleCrop>
  <HeadingPairs>
    <vt:vector size="2" baseType="variant">
      <vt:variant>
        <vt:lpstr>Pealkiri</vt:lpstr>
      </vt:variant>
      <vt:variant>
        <vt:i4>1</vt:i4>
      </vt:variant>
    </vt:vector>
  </HeadingPairs>
  <TitlesOfParts>
    <vt:vector size="1" baseType="lpstr">
      <vt:lpstr> </vt:lpstr>
    </vt:vector>
  </TitlesOfParts>
  <Company>KESKKONNAAMET</Company>
  <LinksUpToDate>false</LinksUpToDate>
  <CharactersWithSpaces>8789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ENMOCAP</dc:creator>
  <cp:keywords/>
  <dc:description/>
  <cp:lastModifiedBy>Kaari Männikus-Nilson</cp:lastModifiedBy>
  <cp:revision>11</cp:revision>
  <cp:lastPrinted>2015-10-05T10:56:00Z</cp:lastPrinted>
  <dcterms:created xsi:type="dcterms:W3CDTF">2016-04-06T12:07:00Z</dcterms:created>
  <dcterms:modified xsi:type="dcterms:W3CDTF">2016-04-07T06:14:00Z</dcterms:modified>
</cp:coreProperties>
</file>