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88D" w:rsidRDefault="00550D29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t-EE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270000</wp:posOffset>
            </wp:positionH>
            <wp:positionV relativeFrom="page">
              <wp:posOffset>528840</wp:posOffset>
            </wp:positionV>
            <wp:extent cx="2937960" cy="957960"/>
            <wp:effectExtent l="0" t="0" r="0" b="0"/>
            <wp:wrapNone/>
            <wp:docPr id="1" name="Pilt 1" title="&#10;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7960" cy="9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188D" w:rsidRDefault="0048188D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both"/>
        <w:rPr>
          <w:sz w:val="20"/>
          <w:szCs w:val="20"/>
        </w:rPr>
      </w:pPr>
    </w:p>
    <w:p w:rsidR="0048188D" w:rsidRDefault="00550D29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Keskkonnaministri 26. märtsi 2002. a määruse nr 18 «Vee erikasutusloa ja ajutise vee erikasutusloa andmise, muutmise ja kehtetuks tunnistamise kord, loa taotlemiseks vajalike </w:t>
      </w:r>
      <w:r>
        <w:rPr>
          <w:sz w:val="20"/>
          <w:szCs w:val="20"/>
        </w:rPr>
        <w:t>materjalide loetelu ja loa vormid»</w:t>
      </w:r>
    </w:p>
    <w:p w:rsidR="0048188D" w:rsidRDefault="00550D29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right"/>
        <w:rPr>
          <w:sz w:val="20"/>
          <w:szCs w:val="20"/>
        </w:rPr>
      </w:pPr>
      <w:r>
        <w:rPr>
          <w:sz w:val="20"/>
          <w:szCs w:val="20"/>
        </w:rPr>
        <w:t>lisa 2</w:t>
      </w:r>
    </w:p>
    <w:p w:rsidR="0048188D" w:rsidRDefault="00550D29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[RT I, 01.11.2012, 21 – jõust. 01.01.2013]</w:t>
      </w:r>
    </w:p>
    <w:p w:rsidR="0048188D" w:rsidRDefault="0048188D">
      <w:pPr>
        <w:pStyle w:val="Standard"/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40"/>
        <w:jc w:val="both"/>
      </w:pPr>
    </w:p>
    <w:p w:rsidR="0048188D" w:rsidRDefault="0048188D">
      <w:pPr>
        <w:pStyle w:val="Standard"/>
      </w:pPr>
    </w:p>
    <w:p w:rsidR="0048188D" w:rsidRDefault="00550D29">
      <w:pPr>
        <w:pStyle w:val="Textbody"/>
        <w:jc w:val="center"/>
      </w:pPr>
      <w:r>
        <w:t>VEEKOGU PAISUTAMISE, HÜDROENERGIA KASUTAMISE, SÜVENDAMISE, VEEKOGU PÕHJA PINNASE PAIGALDAMISE, KEMIKAALIDE KASUTAMISE PINNAVEEKOGU KORRASHOIUKS VÕI VEEKOGUSSE TAHKETE A</w:t>
      </w:r>
      <w:r>
        <w:t>INETE UPUTAMISE VEE ERIKASUTUSLOA VORM</w:t>
      </w:r>
    </w:p>
    <w:p w:rsidR="0048188D" w:rsidRDefault="0048188D">
      <w:pPr>
        <w:pStyle w:val="Standard"/>
        <w:jc w:val="center"/>
        <w:rPr>
          <w:sz w:val="20"/>
          <w:szCs w:val="20"/>
        </w:rPr>
      </w:pPr>
    </w:p>
    <w:p w:rsidR="0048188D" w:rsidRDefault="00550D29">
      <w:pPr>
        <w:pStyle w:val="Standard"/>
        <w:jc w:val="center"/>
        <w:rPr>
          <w:b/>
          <w:bCs/>
        </w:rPr>
      </w:pPr>
      <w:r>
        <w:rPr>
          <w:b/>
          <w:bCs/>
        </w:rPr>
        <w:t>VEE ERIKASUTUSLUBA</w:t>
      </w:r>
    </w:p>
    <w:p w:rsidR="0048188D" w:rsidRDefault="00550D29">
      <w:pPr>
        <w:pStyle w:val="Standard"/>
        <w:jc w:val="center"/>
      </w:pPr>
      <w:r>
        <w:t>nr L.VV/327780</w:t>
      </w:r>
    </w:p>
    <w:p w:rsidR="0048188D" w:rsidRDefault="0048188D">
      <w:pPr>
        <w:pStyle w:val="Standard"/>
        <w:jc w:val="center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2319"/>
        <w:gridCol w:w="4717"/>
      </w:tblGrid>
      <w:tr w:rsidR="0048188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Vee erikasutaja: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48188D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48188D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Ärinimi või nimi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9C15DD" w:rsidRDefault="00C4316E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Osaühing SAARE</w:t>
            </w:r>
          </w:p>
        </w:tc>
      </w:tr>
      <w:tr w:rsidR="0048188D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Äriregistrikood või isikukood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9C15DD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9C15DD">
              <w:rPr>
                <w:sz w:val="22"/>
                <w:szCs w:val="22"/>
              </w:rPr>
              <w:t>10844087</w:t>
            </w:r>
          </w:p>
        </w:tc>
      </w:tr>
      <w:tr w:rsidR="0048188D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Aadress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9C15DD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9C15DD">
              <w:rPr>
                <w:sz w:val="22"/>
                <w:szCs w:val="22"/>
              </w:rPr>
              <w:t>Saare tee 22 Rohuneeme Viimsi vald 74001 Harju maakond</w:t>
            </w:r>
          </w:p>
        </w:tc>
      </w:tr>
      <w:tr w:rsidR="0048188D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1.4. </w:t>
            </w:r>
            <w:r>
              <w:rPr>
                <w:sz w:val="20"/>
                <w:szCs w:val="20"/>
              </w:rPr>
              <w:t>Vastutava isiku nimi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9C15DD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9C15DD">
              <w:rPr>
                <w:sz w:val="22"/>
                <w:szCs w:val="22"/>
              </w:rPr>
              <w:t xml:space="preserve">Valdur </w:t>
            </w:r>
            <w:proofErr w:type="spellStart"/>
            <w:r w:rsidRPr="009C15DD">
              <w:rPr>
                <w:sz w:val="22"/>
                <w:szCs w:val="22"/>
              </w:rPr>
              <w:t>kahro</w:t>
            </w:r>
            <w:proofErr w:type="spellEnd"/>
          </w:p>
        </w:tc>
      </w:tr>
      <w:tr w:rsidR="0048188D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 Aadress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9C15DD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9C15DD">
              <w:rPr>
                <w:sz w:val="22"/>
                <w:szCs w:val="22"/>
              </w:rPr>
              <w:t>-</w:t>
            </w:r>
          </w:p>
        </w:tc>
      </w:tr>
      <w:tr w:rsidR="0048188D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 Kontaktinfo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 number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9C15DD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9C15DD">
              <w:rPr>
                <w:sz w:val="22"/>
                <w:szCs w:val="22"/>
              </w:rPr>
              <w:t>5048275</w:t>
            </w:r>
          </w:p>
        </w:tc>
      </w:tr>
      <w:tr w:rsidR="0048188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50D29"/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Faksi number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9C15DD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9C15DD">
              <w:rPr>
                <w:sz w:val="22"/>
                <w:szCs w:val="22"/>
              </w:rPr>
              <w:t>-</w:t>
            </w:r>
          </w:p>
        </w:tc>
      </w:tr>
      <w:tr w:rsidR="0048188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50D29"/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9C15DD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9C15DD">
              <w:rPr>
                <w:sz w:val="22"/>
                <w:szCs w:val="22"/>
              </w:rPr>
              <w:t>kahroracing@gmail.com</w:t>
            </w:r>
          </w:p>
        </w:tc>
      </w:tr>
      <w:tr w:rsidR="0048188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 Kood</w:t>
            </w:r>
            <w:r>
              <w:rPr>
                <w:sz w:val="20"/>
                <w:szCs w:val="20"/>
                <w:vertAlign w:val="superscript"/>
              </w:rPr>
              <w:t xml:space="preserve"> 1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9C15DD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9C15DD">
              <w:rPr>
                <w:sz w:val="22"/>
                <w:szCs w:val="22"/>
              </w:rPr>
              <w:t>ME 0068</w:t>
            </w:r>
          </w:p>
        </w:tc>
      </w:tr>
      <w:tr w:rsidR="0048188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 Vee erikasutuse piirkond (maakond, vald, linn, alev, küla)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9C15DD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9C15DD">
              <w:rPr>
                <w:sz w:val="22"/>
                <w:szCs w:val="22"/>
              </w:rPr>
              <w:t xml:space="preserve">Harjumaa, Viimsi vald Prangli saare lõunaosa </w:t>
            </w:r>
            <w:proofErr w:type="spellStart"/>
            <w:r w:rsidRPr="009C15DD">
              <w:rPr>
                <w:sz w:val="22"/>
                <w:szCs w:val="22"/>
              </w:rPr>
              <w:t>Mölgisilla</w:t>
            </w:r>
            <w:proofErr w:type="spellEnd"/>
            <w:r w:rsidRPr="009C15DD">
              <w:rPr>
                <w:sz w:val="22"/>
                <w:szCs w:val="22"/>
              </w:rPr>
              <w:t xml:space="preserve"> kinnistu (89001:002:0407). Vee erikasutuse piirkonna koordinaadid on:</w:t>
            </w:r>
            <w:r w:rsidRPr="009C15DD">
              <w:rPr>
                <w:sz w:val="22"/>
                <w:szCs w:val="22"/>
              </w:rPr>
              <w:br/>
            </w:r>
            <w:r w:rsidRPr="009C15DD">
              <w:rPr>
                <w:sz w:val="22"/>
                <w:szCs w:val="22"/>
              </w:rPr>
              <w:t>x=6609086,57; y=557234,14</w:t>
            </w:r>
            <w:r w:rsidRPr="009C15DD">
              <w:rPr>
                <w:sz w:val="22"/>
                <w:szCs w:val="22"/>
              </w:rPr>
              <w:br/>
            </w:r>
            <w:r w:rsidRPr="009C15DD">
              <w:rPr>
                <w:sz w:val="22"/>
                <w:szCs w:val="22"/>
              </w:rPr>
              <w:t>x=6609034,94; y=557385,86</w:t>
            </w:r>
            <w:r w:rsidRPr="009C15DD">
              <w:rPr>
                <w:sz w:val="22"/>
                <w:szCs w:val="22"/>
              </w:rPr>
              <w:br/>
            </w:r>
            <w:r w:rsidRPr="009C15DD">
              <w:rPr>
                <w:sz w:val="22"/>
                <w:szCs w:val="22"/>
              </w:rPr>
              <w:t>x=6608868,49 ; y=557317,35</w:t>
            </w:r>
            <w:r w:rsidRPr="009C15DD">
              <w:rPr>
                <w:sz w:val="22"/>
                <w:szCs w:val="22"/>
              </w:rPr>
              <w:br/>
            </w:r>
            <w:r w:rsidRPr="009C15DD">
              <w:rPr>
                <w:sz w:val="22"/>
                <w:szCs w:val="22"/>
              </w:rPr>
              <w:t>x=6608929,36; y = 557169,44</w:t>
            </w:r>
          </w:p>
        </w:tc>
      </w:tr>
      <w:tr w:rsidR="0048188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 Tegevusala kood (EMTAK)</w:t>
            </w:r>
            <w:r>
              <w:rPr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9C15DD" w:rsidRDefault="009C15DD" w:rsidP="009C15DD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52221</w:t>
            </w:r>
            <w:r w:rsidR="00550D29" w:rsidRPr="009C15DD">
              <w:rPr>
                <w:sz w:val="22"/>
                <w:szCs w:val="22"/>
              </w:rPr>
              <w:t xml:space="preserve"> </w:t>
            </w:r>
          </w:p>
        </w:tc>
      </w:tr>
      <w:tr w:rsidR="0048188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 Tegevuse iseloomustus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9C15DD" w:rsidRDefault="009C15DD">
            <w:pPr>
              <w:pStyle w:val="Standard"/>
              <w:snapToGrid w:val="0"/>
              <w:rPr>
                <w:sz w:val="22"/>
                <w:szCs w:val="22"/>
              </w:rPr>
            </w:pPr>
            <w:r w:rsidRPr="009C15DD">
              <w:rPr>
                <w:sz w:val="22"/>
                <w:szCs w:val="22"/>
              </w:rPr>
              <w:t>Sadamate töö ja veeteede kasutamisega seotud tegevused</w:t>
            </w:r>
          </w:p>
        </w:tc>
      </w:tr>
    </w:tbl>
    <w:p w:rsidR="0048188D" w:rsidRDefault="00550D29">
      <w:pPr>
        <w:pStyle w:val="Standard"/>
        <w:snapToGrid w:val="0"/>
        <w:rPr>
          <w:sz w:val="16"/>
          <w:szCs w:val="16"/>
        </w:rPr>
      </w:pPr>
      <w:r>
        <w:rPr>
          <w:sz w:val="16"/>
          <w:szCs w:val="16"/>
        </w:rPr>
        <w:t>1 vee erikasutaja koodi omistab vee erikasutusloa andja</w:t>
      </w:r>
    </w:p>
    <w:p w:rsidR="0048188D" w:rsidRDefault="00550D29">
      <w:pPr>
        <w:pStyle w:val="Standard"/>
        <w:snapToGrid w:val="0"/>
        <w:rPr>
          <w:sz w:val="16"/>
          <w:szCs w:val="16"/>
        </w:rPr>
      </w:pPr>
      <w:r>
        <w:rPr>
          <w:sz w:val="16"/>
          <w:szCs w:val="16"/>
        </w:rPr>
        <w:t xml:space="preserve">2 tegevusala kood </w:t>
      </w:r>
      <w:r>
        <w:rPr>
          <w:sz w:val="16"/>
          <w:szCs w:val="16"/>
        </w:rPr>
        <w:t xml:space="preserve">  on Eesti majanduse tegevusalade klassifikaatorist (EMTAK) saadav koodinumber</w:t>
      </w: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2319"/>
        <w:gridCol w:w="4717"/>
      </w:tblGrid>
      <w:tr w:rsidR="0048188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Vee erikasutusloa andja: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48188D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48188D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Asutuse nimi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9C15DD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9C15DD">
              <w:rPr>
                <w:sz w:val="22"/>
                <w:szCs w:val="22"/>
              </w:rPr>
              <w:t>Keskkonnaamet</w:t>
            </w:r>
          </w:p>
        </w:tc>
      </w:tr>
      <w:tr w:rsidR="0048188D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Registrikood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9C15DD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9C15DD">
              <w:rPr>
                <w:sz w:val="22"/>
                <w:szCs w:val="22"/>
              </w:rPr>
              <w:t>70008658</w:t>
            </w:r>
          </w:p>
        </w:tc>
      </w:tr>
      <w:tr w:rsidR="0048188D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 Aadress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9C15DD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9C15DD">
              <w:rPr>
                <w:sz w:val="22"/>
                <w:szCs w:val="22"/>
              </w:rPr>
              <w:t>Narva mnt 7A, Tallinn 15172</w:t>
            </w:r>
          </w:p>
        </w:tc>
      </w:tr>
      <w:tr w:rsidR="0048188D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  <w:proofErr w:type="spellStart"/>
            <w:r>
              <w:rPr>
                <w:sz w:val="20"/>
                <w:szCs w:val="20"/>
              </w:rPr>
              <w:t>Veeloa</w:t>
            </w:r>
            <w:proofErr w:type="spellEnd"/>
            <w:r>
              <w:rPr>
                <w:sz w:val="20"/>
                <w:szCs w:val="20"/>
              </w:rPr>
              <w:t xml:space="preserve"> koostanud ametniku nimi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9C15DD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9C15DD">
              <w:rPr>
                <w:sz w:val="22"/>
                <w:szCs w:val="22"/>
              </w:rPr>
              <w:t xml:space="preserve">Kaari </w:t>
            </w:r>
            <w:r w:rsidRPr="009C15DD">
              <w:rPr>
                <w:sz w:val="22"/>
                <w:szCs w:val="22"/>
              </w:rPr>
              <w:t>Männikus-Nilson</w:t>
            </w:r>
          </w:p>
        </w:tc>
      </w:tr>
      <w:tr w:rsidR="0048188D" w:rsidTr="009C15DD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 Ametikoht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9C15DD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9C15DD">
              <w:rPr>
                <w:sz w:val="22"/>
                <w:szCs w:val="22"/>
              </w:rPr>
              <w:t>Peaspetsialist</w:t>
            </w:r>
          </w:p>
        </w:tc>
      </w:tr>
      <w:tr w:rsidR="0048188D" w:rsidTr="009C15DD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 Kontaktinfo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 number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9C15DD" w:rsidRDefault="00550D29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9C15DD">
              <w:rPr>
                <w:sz w:val="22"/>
                <w:szCs w:val="22"/>
              </w:rPr>
              <w:t>6807452</w:t>
            </w:r>
          </w:p>
        </w:tc>
      </w:tr>
      <w:tr w:rsidR="0048188D" w:rsidTr="009C15D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50D29"/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Faksi number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9C15DD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9C15DD">
              <w:rPr>
                <w:sz w:val="22"/>
                <w:szCs w:val="22"/>
              </w:rPr>
              <w:t>-</w:t>
            </w:r>
          </w:p>
        </w:tc>
      </w:tr>
      <w:tr w:rsidR="0048188D" w:rsidTr="009C15D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50D29"/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9C15DD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9C15DD">
              <w:rPr>
                <w:sz w:val="22"/>
                <w:szCs w:val="22"/>
              </w:rPr>
              <w:t>kaari.mannikus-nilson@keskkonnaamet.ee</w:t>
            </w:r>
          </w:p>
        </w:tc>
      </w:tr>
    </w:tbl>
    <w:p w:rsidR="00000000" w:rsidRDefault="00550D29">
      <w:pPr>
        <w:rPr>
          <w:szCs w:val="21"/>
        </w:rPr>
        <w:sectPr w:rsidR="00000000">
          <w:headerReference w:type="default" r:id="rId8"/>
          <w:footerReference w:type="default" r:id="rId9"/>
          <w:pgSz w:w="11906" w:h="16838"/>
          <w:pgMar w:top="1134" w:right="1134" w:bottom="1134" w:left="1814" w:header="708" w:footer="708" w:gutter="0"/>
          <w:cols w:space="708"/>
        </w:sect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9"/>
        <w:gridCol w:w="2288"/>
        <w:gridCol w:w="4677"/>
      </w:tblGrid>
      <w:tr w:rsidR="0048188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3. Vee erikasutusloa: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48188D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48188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ind w:left="-68" w:righ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Väljaandmise kuupäev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48188D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CC7B1E" w:rsidRPr="00CE6FD8" w:rsidRDefault="00CC7B1E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….05.2016</w:t>
            </w:r>
          </w:p>
        </w:tc>
      </w:tr>
      <w:tr w:rsidR="0048188D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 Andja (esindaja)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Nimi/Allkiri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CE6FD8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CE6FD8">
              <w:rPr>
                <w:sz w:val="22"/>
                <w:szCs w:val="22"/>
              </w:rPr>
              <w:t>Erik Kosenkranius</w:t>
            </w:r>
          </w:p>
        </w:tc>
      </w:tr>
      <w:tr w:rsidR="0048188D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50D29"/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CE6FD8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CE6FD8">
              <w:rPr>
                <w:sz w:val="22"/>
                <w:szCs w:val="22"/>
              </w:rPr>
              <w:t>Peadirektori asetäitja</w:t>
            </w:r>
          </w:p>
        </w:tc>
      </w:tr>
      <w:tr w:rsidR="0048188D">
        <w:tblPrEx>
          <w:tblCellMar>
            <w:top w:w="0" w:type="dxa"/>
            <w:bottom w:w="0" w:type="dxa"/>
          </w:tblCellMar>
        </w:tblPrEx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 Saaja (vee erikasutusloa omaniku esindaja)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CE6FD8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CE6FD8">
              <w:rPr>
                <w:sz w:val="22"/>
                <w:szCs w:val="22"/>
              </w:rPr>
              <w:t xml:space="preserve">Valdur </w:t>
            </w:r>
            <w:proofErr w:type="spellStart"/>
            <w:r w:rsidRPr="00CE6FD8">
              <w:rPr>
                <w:sz w:val="22"/>
                <w:szCs w:val="22"/>
              </w:rPr>
              <w:t>Kahro</w:t>
            </w:r>
            <w:proofErr w:type="spellEnd"/>
          </w:p>
        </w:tc>
      </w:tr>
      <w:tr w:rsidR="0048188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50D29"/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CE6FD8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CE6FD8">
              <w:rPr>
                <w:sz w:val="22"/>
                <w:szCs w:val="22"/>
              </w:rPr>
              <w:t>Juhatuse liige</w:t>
            </w:r>
          </w:p>
        </w:tc>
      </w:tr>
      <w:tr w:rsidR="0048188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 Vee erikasutuse iseloomustus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CE6FD8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CE6FD8">
              <w:rPr>
                <w:sz w:val="22"/>
                <w:szCs w:val="22"/>
              </w:rPr>
              <w:t>Sadama süvendamine mahus kuni 9600 m</w:t>
            </w:r>
            <w:r w:rsidRPr="00CE6FD8">
              <w:rPr>
                <w:sz w:val="22"/>
                <w:szCs w:val="22"/>
                <w:vertAlign w:val="superscript"/>
              </w:rPr>
              <w:t>3</w:t>
            </w:r>
            <w:r w:rsidRPr="00CE6FD8">
              <w:rPr>
                <w:sz w:val="22"/>
                <w:szCs w:val="22"/>
              </w:rPr>
              <w:t xml:space="preserve"> ning lainemurdjate ehitamine,</w:t>
            </w:r>
            <w:r w:rsidRPr="00CE6FD8">
              <w:rPr>
                <w:sz w:val="22"/>
                <w:szCs w:val="22"/>
              </w:rPr>
              <w:t xml:space="preserve"> mille käigus täidetakse merd (uputatakse tahkeid aineid nagu mineraalne pinnas ja muu looduslik materjal) mahus kuni 9700 m</w:t>
            </w:r>
            <w:r w:rsidRPr="00CE6FD8">
              <w:rPr>
                <w:sz w:val="22"/>
                <w:szCs w:val="22"/>
                <w:vertAlign w:val="superscript"/>
              </w:rPr>
              <w:t>3</w:t>
            </w:r>
            <w:r w:rsidRPr="00CE6FD8">
              <w:rPr>
                <w:sz w:val="22"/>
                <w:szCs w:val="22"/>
              </w:rPr>
              <w:t>.</w:t>
            </w:r>
          </w:p>
        </w:tc>
      </w:tr>
      <w:tr w:rsidR="0048188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 Kehtivuse alguse ja lõpu kuupäev (vee erikasutusloaga lubatud tegevuse alguse ja lõpu kuupäev)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48188D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CE6FD8" w:rsidRPr="00CE6FD8" w:rsidRDefault="00CE6FD8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…..05.2016 - …05.2021</w:t>
            </w:r>
          </w:p>
        </w:tc>
      </w:tr>
      <w:tr w:rsidR="0048188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 Andmise </w:t>
            </w:r>
            <w:r>
              <w:rPr>
                <w:sz w:val="20"/>
                <w:szCs w:val="20"/>
              </w:rPr>
              <w:t>põhjendus (faktiline ja õiguslik alus)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CE6FD8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CE6FD8">
              <w:rPr>
                <w:sz w:val="22"/>
                <w:szCs w:val="22"/>
              </w:rPr>
              <w:t>Vee erikasutusloa andmise põhjendused on toodud Keskkonnaameti keskkonnaosakonna ...05.2016. aasta korralduses nr KKO 1-3/16/.... . Nimetatud korraldus on käesoleva vee erikasutusloa lahutamatuks osaks.</w:t>
            </w:r>
          </w:p>
        </w:tc>
      </w:tr>
      <w:tr w:rsidR="0048188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 Muutmise</w:t>
            </w:r>
            <w:r>
              <w:rPr>
                <w:sz w:val="20"/>
                <w:szCs w:val="20"/>
              </w:rPr>
              <w:t>, sh pikendamise kuupäev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CE6FD8" w:rsidRDefault="00CE6FD8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188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 </w:t>
            </w:r>
            <w:proofErr w:type="spellStart"/>
            <w:r>
              <w:rPr>
                <w:sz w:val="20"/>
                <w:szCs w:val="20"/>
              </w:rPr>
              <w:t>Muutja</w:t>
            </w:r>
            <w:proofErr w:type="spellEnd"/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Asutuse nimi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CE6FD8" w:rsidRDefault="00CE6FD8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188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 </w:t>
            </w:r>
            <w:proofErr w:type="spellStart"/>
            <w:r>
              <w:rPr>
                <w:sz w:val="20"/>
                <w:szCs w:val="20"/>
              </w:rPr>
              <w:t>Muutja</w:t>
            </w:r>
            <w:proofErr w:type="spellEnd"/>
            <w:r>
              <w:rPr>
                <w:sz w:val="20"/>
                <w:szCs w:val="20"/>
              </w:rPr>
              <w:t xml:space="preserve"> esindaja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Nimi/Allkiri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CE6FD8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CE6FD8">
              <w:rPr>
                <w:sz w:val="22"/>
                <w:szCs w:val="22"/>
              </w:rPr>
              <w:t>-</w:t>
            </w:r>
          </w:p>
        </w:tc>
      </w:tr>
      <w:tr w:rsidR="0048188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50D29"/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CE6FD8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CE6FD8">
              <w:rPr>
                <w:sz w:val="22"/>
                <w:szCs w:val="22"/>
              </w:rPr>
              <w:t>-</w:t>
            </w:r>
          </w:p>
        </w:tc>
      </w:tr>
      <w:tr w:rsidR="0048188D">
        <w:tblPrEx>
          <w:tblCellMar>
            <w:top w:w="0" w:type="dxa"/>
            <w:bottom w:w="0" w:type="dxa"/>
          </w:tblCellMar>
        </w:tblPrEx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3.10. Vee erikasutusloa muutmise, sh pikendamise koostanud ametnik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  <w:p w:rsidR="0048188D" w:rsidRDefault="00550D2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  <w:p w:rsidR="0048188D" w:rsidRDefault="00550D2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CE6FD8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CE6FD8">
              <w:rPr>
                <w:sz w:val="22"/>
                <w:szCs w:val="22"/>
              </w:rPr>
              <w:t>-</w:t>
            </w:r>
          </w:p>
          <w:p w:rsidR="0048188D" w:rsidRPr="00CE6FD8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CE6FD8">
              <w:rPr>
                <w:sz w:val="22"/>
                <w:szCs w:val="22"/>
              </w:rPr>
              <w:t>-</w:t>
            </w:r>
          </w:p>
          <w:p w:rsidR="0048188D" w:rsidRPr="00CE6FD8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CE6FD8">
              <w:rPr>
                <w:sz w:val="22"/>
                <w:szCs w:val="22"/>
              </w:rPr>
              <w:t>-</w:t>
            </w:r>
          </w:p>
        </w:tc>
      </w:tr>
      <w:tr w:rsidR="0048188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3.11. Saaja (vee erikasutusloa omaniku </w:t>
            </w:r>
            <w:r>
              <w:rPr>
                <w:sz w:val="20"/>
                <w:szCs w:val="20"/>
              </w:rPr>
              <w:t>esindaja)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CE6FD8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CE6FD8">
              <w:rPr>
                <w:sz w:val="22"/>
                <w:szCs w:val="22"/>
              </w:rPr>
              <w:t>-</w:t>
            </w:r>
          </w:p>
        </w:tc>
      </w:tr>
      <w:tr w:rsidR="0048188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50D29"/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CE6FD8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CE6FD8">
              <w:rPr>
                <w:sz w:val="22"/>
                <w:szCs w:val="22"/>
              </w:rPr>
              <w:t>-</w:t>
            </w:r>
          </w:p>
        </w:tc>
      </w:tr>
      <w:tr w:rsidR="0048188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 Pikendatud vee erikasutusloa kehtivuse lõpu kuupäev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CE6FD8" w:rsidRDefault="00CE6FD8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188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 Muutmise, sh pikendamise põhjendus (faktiline ja õiguslik alus)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CE6FD8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CE6FD8">
              <w:rPr>
                <w:sz w:val="22"/>
                <w:szCs w:val="22"/>
              </w:rPr>
              <w:t>-</w:t>
            </w:r>
          </w:p>
        </w:tc>
      </w:tr>
      <w:tr w:rsidR="0048188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3.14. Vaidlustamine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CE6FD8" w:rsidRDefault="00550D29">
            <w:pPr>
              <w:pStyle w:val="Standard"/>
              <w:rPr>
                <w:sz w:val="22"/>
                <w:szCs w:val="22"/>
              </w:rPr>
            </w:pPr>
            <w:r w:rsidRPr="00CE6FD8">
              <w:rPr>
                <w:sz w:val="22"/>
                <w:szCs w:val="22"/>
              </w:rPr>
              <w:t xml:space="preserve">Käesolevat vee erikasutusluba on võimalik vaidlustada 30 päeva </w:t>
            </w:r>
            <w:r w:rsidRPr="00CE6FD8">
              <w:rPr>
                <w:sz w:val="22"/>
                <w:szCs w:val="22"/>
              </w:rPr>
              <w:t>jooksul teatavaks tegemisest arvates, esitades vaide loa andjale haldusmenetluse seaduses sätestatud korras või kaebuse halduskohtusse halduskohtumenetluse seadustikus sätestatud korras.</w:t>
            </w:r>
          </w:p>
        </w:tc>
      </w:tr>
    </w:tbl>
    <w:p w:rsidR="0048188D" w:rsidRDefault="0048188D">
      <w:pPr>
        <w:pStyle w:val="Standard"/>
        <w:rPr>
          <w:sz w:val="16"/>
          <w:szCs w:val="16"/>
        </w:rPr>
      </w:pPr>
    </w:p>
    <w:p w:rsidR="00007EEE" w:rsidRDefault="00007EEE">
      <w:pPr>
        <w:pStyle w:val="Standard"/>
        <w:rPr>
          <w:sz w:val="16"/>
          <w:szCs w:val="16"/>
        </w:rPr>
      </w:pPr>
    </w:p>
    <w:p w:rsidR="00007EEE" w:rsidRDefault="00007EEE">
      <w:pPr>
        <w:pStyle w:val="Standard"/>
        <w:rPr>
          <w:sz w:val="16"/>
          <w:szCs w:val="16"/>
        </w:rPr>
      </w:pPr>
    </w:p>
    <w:p w:rsidR="00007EEE" w:rsidRDefault="00007EEE">
      <w:pPr>
        <w:pStyle w:val="Standard"/>
        <w:rPr>
          <w:sz w:val="16"/>
          <w:szCs w:val="16"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48188D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Veekogu (võib olla ka saasteainete suublaks) seire nõuded</w:t>
            </w:r>
          </w:p>
        </w:tc>
      </w:tr>
      <w:tr w:rsidR="0048188D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ei esitata, kuna need pole konkreetse vee erikasutusloa puhul asjakohased</w:t>
            </w:r>
          </w:p>
        </w:tc>
      </w:tr>
    </w:tbl>
    <w:p w:rsidR="0048188D" w:rsidRDefault="0048188D">
      <w:pPr>
        <w:pStyle w:val="Standard"/>
        <w:rPr>
          <w:sz w:val="16"/>
          <w:szCs w:val="16"/>
        </w:rPr>
      </w:pPr>
    </w:p>
    <w:p w:rsidR="00007EEE" w:rsidRDefault="00007EEE">
      <w:pPr>
        <w:pStyle w:val="Standard"/>
        <w:rPr>
          <w:sz w:val="16"/>
          <w:szCs w:val="16"/>
        </w:rPr>
      </w:pPr>
    </w:p>
    <w:p w:rsidR="00007EEE" w:rsidRDefault="00007EEE">
      <w:pPr>
        <w:pStyle w:val="Standard"/>
        <w:rPr>
          <w:sz w:val="16"/>
          <w:szCs w:val="16"/>
        </w:rPr>
      </w:pPr>
    </w:p>
    <w:p w:rsidR="0048188D" w:rsidRDefault="0048188D">
      <w:pPr>
        <w:pStyle w:val="Standard"/>
        <w:rPr>
          <w:sz w:val="16"/>
          <w:szCs w:val="16"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48188D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Nõuded veekogu paisutamiseks ja </w:t>
            </w:r>
            <w:proofErr w:type="spellStart"/>
            <w:r>
              <w:rPr>
                <w:b/>
                <w:sz w:val="20"/>
                <w:szCs w:val="20"/>
              </w:rPr>
              <w:t>hüdroenergia</w:t>
            </w:r>
            <w:proofErr w:type="spellEnd"/>
            <w:r>
              <w:rPr>
                <w:b/>
                <w:sz w:val="20"/>
                <w:szCs w:val="20"/>
              </w:rPr>
              <w:t xml:space="preserve"> kasutamiseks</w:t>
            </w:r>
          </w:p>
        </w:tc>
      </w:tr>
      <w:tr w:rsidR="0048188D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ei esitata, kuna need pole konkreetse vee erikasutusloa puhul asjakohased</w:t>
            </w:r>
          </w:p>
        </w:tc>
      </w:tr>
    </w:tbl>
    <w:p w:rsidR="0048188D" w:rsidRDefault="0048188D">
      <w:pPr>
        <w:pStyle w:val="Standard"/>
        <w:rPr>
          <w:sz w:val="16"/>
          <w:szCs w:val="16"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4961"/>
        <w:gridCol w:w="1988"/>
      </w:tblGrid>
      <w:tr w:rsidR="0048188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6. Meetmed ja nende </w:t>
            </w:r>
            <w:r>
              <w:rPr>
                <w:b/>
                <w:bCs/>
                <w:sz w:val="20"/>
                <w:szCs w:val="20"/>
              </w:rPr>
              <w:t>täitmise tähtajad, mis aitavad vähendada vee erikasutuse mõju</w:t>
            </w:r>
          </w:p>
        </w:tc>
      </w:tr>
      <w:tr w:rsidR="0048188D" w:rsidTr="00AB734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Meede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Meetme kirjeldus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Meetme rakendamise tähtaeg</w:t>
            </w:r>
          </w:p>
        </w:tc>
      </w:tr>
      <w:tr w:rsidR="0048188D" w:rsidTr="00AB734F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 Vee erikasutusega kaasneva võimaliku negatiivse keskkonnamõju vähendamise meetmed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CC7B1E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CC7B1E">
              <w:rPr>
                <w:sz w:val="22"/>
                <w:szCs w:val="22"/>
              </w:rPr>
              <w:t xml:space="preserve">1) Enne ehitustöödega alustamist tuleb fikseerida </w:t>
            </w:r>
            <w:r w:rsidRPr="00CC7B1E">
              <w:rPr>
                <w:sz w:val="22"/>
                <w:szCs w:val="22"/>
              </w:rPr>
              <w:t xml:space="preserve">käesolev olukord. Selleks tuleb fotografeerida ehitustegevusest kõrvale jääv ala enne ehitust ning hiljem võrrelda ehitusjärgse olukorraga. </w:t>
            </w:r>
            <w:r w:rsidRPr="00CC7B1E">
              <w:rPr>
                <w:sz w:val="22"/>
                <w:szCs w:val="22"/>
              </w:rPr>
              <w:br/>
            </w:r>
            <w:r w:rsidRPr="00CC7B1E">
              <w:rPr>
                <w:sz w:val="22"/>
                <w:szCs w:val="22"/>
              </w:rPr>
              <w:t>2) Vähemalt kolm päeva enne vee erikasutusega seotud töödega alustamist teavitada sellest Keskkonnaametit kirjaliku</w:t>
            </w:r>
            <w:r w:rsidRPr="00CC7B1E">
              <w:rPr>
                <w:sz w:val="22"/>
                <w:szCs w:val="22"/>
              </w:rPr>
              <w:t>lt. Kirjalikule teatele tuleb lisada fotod sadamaehitamise eelsest olukorras.</w:t>
            </w:r>
            <w:r w:rsidRPr="00CC7B1E">
              <w:rPr>
                <w:sz w:val="22"/>
                <w:szCs w:val="22"/>
              </w:rPr>
              <w:br/>
            </w:r>
            <w:r w:rsidRPr="00CC7B1E">
              <w:rPr>
                <w:sz w:val="22"/>
                <w:szCs w:val="22"/>
              </w:rPr>
              <w:t>3) Sadamarajatised tuleb planeerida väljapoole Natura 2000 elupaikade taastumiseks planeeritud alasid.</w:t>
            </w:r>
            <w:r w:rsidRPr="00CC7B1E">
              <w:rPr>
                <w:sz w:val="22"/>
                <w:szCs w:val="22"/>
              </w:rPr>
              <w:br/>
            </w:r>
            <w:r w:rsidRPr="00CC7B1E">
              <w:rPr>
                <w:sz w:val="22"/>
                <w:szCs w:val="22"/>
              </w:rPr>
              <w:t>4) Süvendamiseks eelistada aega peale sügistorme ning vältida süvendamist t</w:t>
            </w:r>
            <w:r w:rsidRPr="00CC7B1E">
              <w:rPr>
                <w:sz w:val="22"/>
                <w:szCs w:val="22"/>
              </w:rPr>
              <w:t>ugeva (15 m/s) edela</w:t>
            </w:r>
            <w:r>
              <w:rPr>
                <w:sz w:val="22"/>
                <w:szCs w:val="22"/>
              </w:rPr>
              <w:t>-, kirde- või põhjatuule korral.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CC7B1E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CC7B1E">
              <w:rPr>
                <w:sz w:val="22"/>
                <w:szCs w:val="22"/>
              </w:rPr>
              <w:t>Kogu tööperioodi jooksul.</w:t>
            </w:r>
          </w:p>
        </w:tc>
      </w:tr>
      <w:tr w:rsidR="0048188D" w:rsidTr="00AB734F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 Vee erikasutusega seotud tööde teostamise nõuded ja tingimused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CC7B1E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bookmarkStart w:id="0" w:name="_GoBack"/>
            <w:r w:rsidRPr="00CC7B1E">
              <w:rPr>
                <w:sz w:val="22"/>
                <w:szCs w:val="22"/>
              </w:rPr>
              <w:t xml:space="preserve">1) süvendatud pinnase ajutine ladustamine on keelatud </w:t>
            </w:r>
            <w:proofErr w:type="spellStart"/>
            <w:r w:rsidRPr="00CC7B1E">
              <w:rPr>
                <w:sz w:val="22"/>
                <w:szCs w:val="22"/>
              </w:rPr>
              <w:t>Mölgisilla</w:t>
            </w:r>
            <w:proofErr w:type="spellEnd"/>
            <w:r w:rsidRPr="00CC7B1E">
              <w:rPr>
                <w:sz w:val="22"/>
                <w:szCs w:val="22"/>
              </w:rPr>
              <w:t xml:space="preserve"> kinnistul asuvatele Natura 2000 säilinud </w:t>
            </w:r>
            <w:r w:rsidRPr="00CC7B1E">
              <w:rPr>
                <w:sz w:val="22"/>
                <w:szCs w:val="22"/>
              </w:rPr>
              <w:t>elupaikadele (KSH joonis 14).</w:t>
            </w:r>
            <w:r w:rsidRPr="00CC7B1E">
              <w:rPr>
                <w:sz w:val="22"/>
                <w:szCs w:val="22"/>
              </w:rPr>
              <w:br/>
            </w:r>
            <w:r w:rsidRPr="00CC7B1E">
              <w:rPr>
                <w:sz w:val="22"/>
                <w:szCs w:val="22"/>
              </w:rPr>
              <w:t>2) Liikuda võib vaid selleks ettenähtud kohas (kohtades).</w:t>
            </w:r>
            <w:r w:rsidRPr="00CC7B1E">
              <w:rPr>
                <w:sz w:val="22"/>
                <w:szCs w:val="22"/>
              </w:rPr>
              <w:br/>
            </w:r>
            <w:r w:rsidRPr="00CC7B1E">
              <w:rPr>
                <w:sz w:val="22"/>
                <w:szCs w:val="22"/>
              </w:rPr>
              <w:t>3) Ettenähtud kohtadesse tuleb paigaldada hoiatussildid (KSH peatükk 5.3.2).</w:t>
            </w:r>
            <w:r w:rsidRPr="00CC7B1E">
              <w:rPr>
                <w:sz w:val="22"/>
                <w:szCs w:val="22"/>
              </w:rPr>
              <w:br/>
            </w:r>
            <w:r w:rsidRPr="00CC7B1E">
              <w:rPr>
                <w:sz w:val="22"/>
                <w:szCs w:val="22"/>
              </w:rPr>
              <w:t xml:space="preserve">4) Sadama </w:t>
            </w:r>
            <w:proofErr w:type="spellStart"/>
            <w:r w:rsidRPr="00CC7B1E">
              <w:rPr>
                <w:sz w:val="22"/>
                <w:szCs w:val="22"/>
              </w:rPr>
              <w:t>lähipiirkonnas</w:t>
            </w:r>
            <w:proofErr w:type="spellEnd"/>
            <w:r w:rsidRPr="00CC7B1E">
              <w:rPr>
                <w:sz w:val="22"/>
                <w:szCs w:val="22"/>
              </w:rPr>
              <w:t xml:space="preserve"> ja akvatooriumis (sügavusel kuni 2,5 m) tuleb määrata ujuvvahendit</w:t>
            </w:r>
            <w:r w:rsidRPr="00CC7B1E">
              <w:rPr>
                <w:sz w:val="22"/>
                <w:szCs w:val="22"/>
              </w:rPr>
              <w:t>e kiirusepiiranguks maksimaalselt 5 sõlme (suurusjärgus 10 km/h).</w:t>
            </w:r>
            <w:bookmarkEnd w:id="0"/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CC7B1E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CC7B1E">
              <w:rPr>
                <w:sz w:val="22"/>
                <w:szCs w:val="22"/>
              </w:rPr>
              <w:t>Kogu tööperioodi jooksul.</w:t>
            </w:r>
          </w:p>
        </w:tc>
      </w:tr>
      <w:tr w:rsidR="0048188D" w:rsidTr="00AB734F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 Nõuded parima võimaliku tehnika kasutamiseks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6E" w:rsidRDefault="00C4316E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48188D" w:rsidRPr="00CC7B1E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CC7B1E">
              <w:rPr>
                <w:sz w:val="22"/>
                <w:szCs w:val="22"/>
              </w:rPr>
              <w:t>Ekskavaator ja/või ujuvsüvendaja.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CC7B1E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CC7B1E">
              <w:rPr>
                <w:sz w:val="22"/>
                <w:szCs w:val="22"/>
              </w:rPr>
              <w:t>Kogu tööperioodi jooksul.</w:t>
            </w:r>
          </w:p>
        </w:tc>
      </w:tr>
      <w:tr w:rsidR="0048188D" w:rsidTr="00AB734F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 Veekogu tervendamise meetmed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CC7B1E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CC7B1E">
              <w:rPr>
                <w:sz w:val="22"/>
                <w:szCs w:val="22"/>
              </w:rPr>
              <w:t>-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CC7B1E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CC7B1E">
              <w:rPr>
                <w:sz w:val="22"/>
                <w:szCs w:val="22"/>
              </w:rPr>
              <w:t>-</w:t>
            </w:r>
          </w:p>
        </w:tc>
      </w:tr>
      <w:tr w:rsidR="0048188D" w:rsidTr="00AB734F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6.5. Muud </w:t>
            </w:r>
            <w:r>
              <w:rPr>
                <w:sz w:val="20"/>
                <w:szCs w:val="20"/>
              </w:rPr>
              <w:t>olulised meetmed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CC7B1E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CC7B1E">
              <w:rPr>
                <w:sz w:val="22"/>
                <w:szCs w:val="22"/>
              </w:rPr>
              <w:t>-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CC7B1E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CC7B1E">
              <w:rPr>
                <w:sz w:val="22"/>
                <w:szCs w:val="22"/>
              </w:rPr>
              <w:t>-</w:t>
            </w:r>
          </w:p>
        </w:tc>
      </w:tr>
    </w:tbl>
    <w:p w:rsidR="0048188D" w:rsidRPr="00CC7B1E" w:rsidRDefault="0048188D">
      <w:pPr>
        <w:pStyle w:val="Standard"/>
        <w:snapToGrid w:val="0"/>
        <w:rPr>
          <w:sz w:val="16"/>
          <w:szCs w:val="16"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48188D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Ajutise iseloomuga tegevused</w:t>
            </w:r>
          </w:p>
        </w:tc>
      </w:tr>
    </w:tbl>
    <w:p w:rsidR="00000000" w:rsidRDefault="00550D29">
      <w:pPr>
        <w:rPr>
          <w:vanish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48188D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ei esitata, kuna need pole konkreetse vee erikasutusloa puhul asjakohased</w:t>
            </w:r>
          </w:p>
        </w:tc>
      </w:tr>
    </w:tbl>
    <w:p w:rsidR="0048188D" w:rsidRPr="00CC7B1E" w:rsidRDefault="0048188D">
      <w:pPr>
        <w:pStyle w:val="Standard"/>
        <w:rPr>
          <w:sz w:val="16"/>
          <w:szCs w:val="16"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4961"/>
        <w:gridCol w:w="1988"/>
      </w:tblGrid>
      <w:tr w:rsidR="0048188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 Nõuded teabe esitamiseks vee erikasutusloa andjale</w:t>
            </w:r>
          </w:p>
        </w:tc>
      </w:tr>
      <w:tr w:rsidR="0048188D" w:rsidTr="00AB734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liik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detailsem kirjeldus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Teabe esitamise </w:t>
            </w:r>
            <w:r>
              <w:rPr>
                <w:sz w:val="20"/>
                <w:szCs w:val="20"/>
              </w:rPr>
              <w:t>sagedus</w:t>
            </w:r>
          </w:p>
        </w:tc>
      </w:tr>
      <w:tr w:rsidR="0048188D" w:rsidTr="00AB734F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 Teave meetmete ja nõuete rakendamise kohta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CC7B1E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CC7B1E">
              <w:rPr>
                <w:sz w:val="22"/>
                <w:szCs w:val="22"/>
              </w:rPr>
              <w:t>-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CC7B1E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CC7B1E">
              <w:rPr>
                <w:sz w:val="22"/>
                <w:szCs w:val="22"/>
              </w:rPr>
              <w:t>-</w:t>
            </w:r>
          </w:p>
        </w:tc>
      </w:tr>
      <w:tr w:rsidR="0048188D" w:rsidTr="00AB734F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 Veekogu seire tulemused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CC7B1E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CC7B1E">
              <w:rPr>
                <w:sz w:val="22"/>
                <w:szCs w:val="22"/>
              </w:rPr>
              <w:t>-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CC7B1E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CC7B1E">
              <w:rPr>
                <w:sz w:val="22"/>
                <w:szCs w:val="22"/>
              </w:rPr>
              <w:t>-</w:t>
            </w:r>
          </w:p>
        </w:tc>
      </w:tr>
      <w:tr w:rsidR="0048188D" w:rsidTr="00AB734F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Default="00550D2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 Muu vajalik informatsioon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CC7B1E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CC7B1E">
              <w:rPr>
                <w:sz w:val="22"/>
                <w:szCs w:val="22"/>
              </w:rPr>
              <w:t>1) Peale süvendustööde lõppemist tuleb esitada tegevuse aruanne vastavalt kehtivatele õigusaktidele.</w:t>
            </w:r>
            <w:r w:rsidRPr="00CC7B1E">
              <w:rPr>
                <w:sz w:val="22"/>
                <w:szCs w:val="22"/>
              </w:rPr>
              <w:br/>
            </w:r>
            <w:r w:rsidRPr="00CC7B1E">
              <w:rPr>
                <w:sz w:val="22"/>
                <w:szCs w:val="22"/>
              </w:rPr>
              <w:t>2) Tööde käigus tekkivatest</w:t>
            </w:r>
            <w:r w:rsidRPr="00CC7B1E">
              <w:rPr>
                <w:sz w:val="22"/>
                <w:szCs w:val="22"/>
              </w:rPr>
              <w:t xml:space="preserve"> muudatustest informeerida Keskkonnaametit koheselt.</w:t>
            </w:r>
            <w:r w:rsidRPr="00CC7B1E">
              <w:rPr>
                <w:sz w:val="22"/>
                <w:szCs w:val="22"/>
              </w:rPr>
              <w:br/>
            </w:r>
            <w:r w:rsidRPr="00CC7B1E">
              <w:rPr>
                <w:sz w:val="22"/>
                <w:szCs w:val="22"/>
              </w:rPr>
              <w:t>3) Vee erikasutusluba ei anna õigust ehitamiseks ega ehitise kasutamiseks.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8D" w:rsidRPr="00CC7B1E" w:rsidRDefault="00550D29">
            <w:pPr>
              <w:pStyle w:val="Standard"/>
              <w:snapToGrid w:val="0"/>
              <w:rPr>
                <w:sz w:val="22"/>
                <w:szCs w:val="22"/>
              </w:rPr>
            </w:pPr>
            <w:r w:rsidRPr="00CC7B1E">
              <w:rPr>
                <w:sz w:val="22"/>
                <w:szCs w:val="22"/>
              </w:rPr>
              <w:t>Vastavalt kehtestatud nõudele.</w:t>
            </w:r>
          </w:p>
        </w:tc>
      </w:tr>
    </w:tbl>
    <w:p w:rsidR="00000000" w:rsidRDefault="00550D29">
      <w:pPr>
        <w:rPr>
          <w:szCs w:val="21"/>
        </w:rPr>
        <w:sectPr w:rsidR="00000000">
          <w:type w:val="continuous"/>
          <w:pgSz w:w="11906" w:h="16838"/>
          <w:pgMar w:top="1134" w:right="1134" w:bottom="1134" w:left="1814" w:header="708" w:footer="708" w:gutter="0"/>
          <w:cols w:space="0"/>
        </w:sectPr>
      </w:pPr>
    </w:p>
    <w:p w:rsidR="0048188D" w:rsidRDefault="0048188D">
      <w:pPr>
        <w:pStyle w:val="Standard"/>
        <w:rPr>
          <w:rFonts w:cs="Playbill"/>
          <w:spacing w:val="108"/>
        </w:rPr>
      </w:pPr>
    </w:p>
    <w:sectPr w:rsidR="0048188D">
      <w:type w:val="continuous"/>
      <w:pgSz w:w="11906" w:h="16838"/>
      <w:pgMar w:top="1134" w:right="1134" w:bottom="1134" w:left="1814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50D29">
      <w:r>
        <w:separator/>
      </w:r>
    </w:p>
  </w:endnote>
  <w:endnote w:type="continuationSeparator" w:id="0">
    <w:p w:rsidR="00000000" w:rsidRDefault="0055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orndale AMT">
    <w:altName w:val="Times New Roman"/>
    <w:charset w:val="BA"/>
    <w:family w:val="roman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 Times"/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lbany AMT">
    <w:altName w:val="Arial"/>
    <w:charset w:val="BA"/>
    <w:family w:val="swiss"/>
    <w:pitch w:val="variable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C2D" w:rsidRDefault="00550D29">
    <w:pPr>
      <w:pStyle w:val="Jalus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50D29">
      <w:r>
        <w:rPr>
          <w:color w:val="000000"/>
        </w:rPr>
        <w:separator/>
      </w:r>
    </w:p>
  </w:footnote>
  <w:footnote w:type="continuationSeparator" w:id="0">
    <w:p w:rsidR="00000000" w:rsidRDefault="00550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C2D" w:rsidRDefault="00B45CCC" w:rsidP="00B45CCC">
    <w:pPr>
      <w:pStyle w:val="Pis"/>
      <w:jc w:val="right"/>
    </w:pPr>
    <w:r>
      <w:t>EELNÕU</w:t>
    </w:r>
  </w:p>
  <w:p w:rsidR="00B45CCC" w:rsidRDefault="00B45CCC" w:rsidP="00B45CCC">
    <w:pPr>
      <w:pStyle w:val="Pis"/>
      <w:jc w:val="right"/>
    </w:pPr>
    <w:r>
      <w:t>10.05.2016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11293"/>
    <w:multiLevelType w:val="multilevel"/>
    <w:tmpl w:val="9D066BAE"/>
    <w:styleLink w:val="WW8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" w15:restartNumberingAfterBreak="0">
    <w:nsid w:val="12493FAE"/>
    <w:multiLevelType w:val="multilevel"/>
    <w:tmpl w:val="7BDAB690"/>
    <w:styleLink w:val="RTF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E21580C"/>
    <w:multiLevelType w:val="multilevel"/>
    <w:tmpl w:val="3F505958"/>
    <w:styleLink w:val="WW8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" w15:restartNumberingAfterBreak="0">
    <w:nsid w:val="346678EC"/>
    <w:multiLevelType w:val="multilevel"/>
    <w:tmpl w:val="8530E736"/>
    <w:styleLink w:val="WW8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4" w15:restartNumberingAfterBreak="0">
    <w:nsid w:val="3DDD07FA"/>
    <w:multiLevelType w:val="multilevel"/>
    <w:tmpl w:val="7C0C3912"/>
    <w:styleLink w:val="WW8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" w15:restartNumberingAfterBreak="0">
    <w:nsid w:val="3FB67A4F"/>
    <w:multiLevelType w:val="multilevel"/>
    <w:tmpl w:val="F234448C"/>
    <w:styleLink w:val="RTFNum2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6" w15:restartNumberingAfterBreak="0">
    <w:nsid w:val="410A66CE"/>
    <w:multiLevelType w:val="multilevel"/>
    <w:tmpl w:val="574800BA"/>
    <w:styleLink w:val="WW8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7" w15:restartNumberingAfterBreak="0">
    <w:nsid w:val="42394039"/>
    <w:multiLevelType w:val="multilevel"/>
    <w:tmpl w:val="343072C0"/>
    <w:styleLink w:val="WW8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" w15:restartNumberingAfterBreak="0">
    <w:nsid w:val="43915CC8"/>
    <w:multiLevelType w:val="multilevel"/>
    <w:tmpl w:val="39D2B820"/>
    <w:styleLink w:val="WW8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9" w15:restartNumberingAfterBreak="0">
    <w:nsid w:val="44F93D71"/>
    <w:multiLevelType w:val="multilevel"/>
    <w:tmpl w:val="8FD67DE6"/>
    <w:styleLink w:val="WW8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0" w15:restartNumberingAfterBreak="0">
    <w:nsid w:val="5D7935F5"/>
    <w:multiLevelType w:val="multilevel"/>
    <w:tmpl w:val="85C6A596"/>
    <w:styleLink w:val="WW8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76206C87"/>
    <w:multiLevelType w:val="multilevel"/>
    <w:tmpl w:val="A742200A"/>
    <w:styleLink w:val="WW8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2" w15:restartNumberingAfterBreak="0">
    <w:nsid w:val="7B832C18"/>
    <w:multiLevelType w:val="multilevel"/>
    <w:tmpl w:val="C3426018"/>
    <w:styleLink w:val="WW8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E321C90"/>
    <w:multiLevelType w:val="multilevel"/>
    <w:tmpl w:val="EC0E80B0"/>
    <w:styleLink w:val="WW8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2"/>
  </w:num>
  <w:num w:numId="8">
    <w:abstractNumId w:val="12"/>
  </w:num>
  <w:num w:numId="9">
    <w:abstractNumId w:val="13"/>
  </w:num>
  <w:num w:numId="10">
    <w:abstractNumId w:val="4"/>
  </w:num>
  <w:num w:numId="11">
    <w:abstractNumId w:val="10"/>
  </w:num>
  <w:num w:numId="12">
    <w:abstractNumId w:val="11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8188D"/>
    <w:rsid w:val="00007EEE"/>
    <w:rsid w:val="0048188D"/>
    <w:rsid w:val="00550D29"/>
    <w:rsid w:val="009C15DD"/>
    <w:rsid w:val="00AB734F"/>
    <w:rsid w:val="00B45CCC"/>
    <w:rsid w:val="00C4316E"/>
    <w:rsid w:val="00CC7B1E"/>
    <w:rsid w:val="00CE6FD8"/>
    <w:rsid w:val="00FD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44676-6CF3-46F0-81AA-187973D3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 AMT" w:eastAsia="Lucida Sans Unicode" w:hAnsi="Thorndale AMT" w:cs="Mangal"/>
        <w:kern w:val="3"/>
        <w:sz w:val="24"/>
        <w:szCs w:val="24"/>
        <w:lang w:val="et-E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Standard"/>
    <w:next w:val="Standard"/>
    <w:pPr>
      <w:keepNext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Pealkiri3">
    <w:name w:val="heading 3"/>
    <w:basedOn w:val="Heading"/>
    <w:next w:val="Textbody"/>
    <w:pPr>
      <w:spacing w:before="0" w:after="0"/>
      <w:outlineLvl w:val="2"/>
    </w:pPr>
    <w:rPr>
      <w:rFonts w:ascii="Thorndale AMT" w:hAnsi="Thorndale AMT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</w:style>
  <w:style w:type="paragraph" w:styleId="Peald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Jutumulliteks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Kommentaaritekst1">
    <w:name w:val="Kommentaari tekst1"/>
    <w:basedOn w:val="Standard"/>
    <w:rPr>
      <w:sz w:val="20"/>
      <w:szCs w:val="20"/>
    </w:rPr>
  </w:style>
  <w:style w:type="paragraph" w:styleId="Kommentaariteema">
    <w:name w:val="annotation subject"/>
    <w:basedOn w:val="Kommentaaritekst1"/>
    <w:next w:val="Kommentaaritekst1"/>
    <w:rPr>
      <w:b/>
      <w:bCs/>
    </w:rPr>
  </w:style>
  <w:style w:type="paragraph" w:styleId="Normaallaadveeb">
    <w:name w:val="Normal (Web)"/>
    <w:basedOn w:val="Standard"/>
    <w:pPr>
      <w:widowControl/>
      <w:suppressAutoHyphens w:val="0"/>
      <w:spacing w:before="100" w:after="119"/>
    </w:pPr>
    <w:rPr>
      <w:rFonts w:ascii="Times New Roman" w:eastAsia="Times New Roman" w:hAnsi="Times New Roman" w:cs="Times New Roman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prechblasentext">
    <w:name w:val="Sprechblasentext"/>
    <w:basedOn w:val="Standard"/>
    <w:rPr>
      <w:rFonts w:ascii="Tahoma" w:hAnsi="Tahoma" w:cs="Tahoma"/>
      <w:sz w:val="16"/>
      <w:szCs w:val="16"/>
    </w:rPr>
  </w:style>
  <w:style w:type="paragraph" w:customStyle="1" w:styleId="Kommentartext">
    <w:name w:val="Kommentartext"/>
    <w:basedOn w:val="Standard"/>
    <w:rPr>
      <w:sz w:val="20"/>
      <w:szCs w:val="20"/>
    </w:rPr>
  </w:style>
  <w:style w:type="paragraph" w:customStyle="1" w:styleId="Kommentarthema">
    <w:name w:val="Kommentarthema"/>
    <w:basedOn w:val="Kommentartext"/>
    <w:next w:val="Kommentartext"/>
    <w:rPr>
      <w:b/>
      <w:bCs/>
    </w:rPr>
  </w:style>
  <w:style w:type="paragraph" w:styleId="Jalus">
    <w:name w:val="footer"/>
    <w:basedOn w:val="Standard"/>
    <w:pPr>
      <w:suppressLineNumbers/>
      <w:tabs>
        <w:tab w:val="center" w:pos="4535"/>
        <w:tab w:val="right" w:pos="9071"/>
      </w:tabs>
    </w:pPr>
  </w:style>
  <w:style w:type="paragraph" w:customStyle="1" w:styleId="CommentText">
    <w:name w:val="Comment Text"/>
    <w:basedOn w:val="Standard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styleId="Pi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yle0">
    <w:name w:val="Style0"/>
    <w:pPr>
      <w:textAlignment w:val="auto"/>
    </w:pPr>
    <w:rPr>
      <w:rFonts w:ascii="Arial" w:eastAsia="Arial" w:hAnsi="Arial" w:cs="Arial"/>
      <w:lang w:val="en-US"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Liguvaikefont3">
    <w:name w:val="Lõigu vaikefont3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Liguvaikefont2">
    <w:name w:val="Lõigu vaikefont2"/>
  </w:style>
  <w:style w:type="character" w:customStyle="1" w:styleId="NumberingSymbols">
    <w:name w:val="Numbering Symbols"/>
  </w:style>
  <w:style w:type="character" w:customStyle="1" w:styleId="Liguvaikefont1">
    <w:name w:val="Lõigu vaikefont1"/>
  </w:style>
  <w:style w:type="character" w:customStyle="1" w:styleId="Kommentaariviide1">
    <w:name w:val="Kommentaari viide1"/>
    <w:basedOn w:val="Liguvaikefont1"/>
    <w:rPr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Kommentaariviide2">
    <w:name w:val="Kommentaari viide2"/>
    <w:basedOn w:val="Liguvaikefont2"/>
    <w:rPr>
      <w:sz w:val="16"/>
      <w:szCs w:val="16"/>
    </w:rPr>
  </w:style>
  <w:style w:type="character" w:customStyle="1" w:styleId="apple-style-span">
    <w:name w:val="apple-style-span"/>
    <w:basedOn w:val="Liguvaikefont2"/>
  </w:style>
  <w:style w:type="character" w:customStyle="1" w:styleId="apple-converted-space">
    <w:name w:val="apple-converted-space"/>
    <w:basedOn w:val="Liguvaikefont2"/>
  </w:style>
  <w:style w:type="character" w:customStyle="1" w:styleId="Kommentarzeichen">
    <w:name w:val="Kommentarzeichen"/>
    <w:basedOn w:val="WW-Absatz-Standardschriftart111"/>
    <w:rPr>
      <w:sz w:val="16"/>
      <w:szCs w:val="16"/>
    </w:rPr>
  </w:style>
  <w:style w:type="character" w:customStyle="1" w:styleId="CommentReference">
    <w:name w:val="Comment Reference"/>
    <w:basedOn w:val="Liguvaikefont"/>
    <w:rPr>
      <w:sz w:val="16"/>
      <w:szCs w:val="16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numbering" w:customStyle="1" w:styleId="WW8Num2">
    <w:name w:val="WW8Num2"/>
    <w:basedOn w:val="Loendita"/>
    <w:pPr>
      <w:numPr>
        <w:numId w:val="1"/>
      </w:numPr>
    </w:pPr>
  </w:style>
  <w:style w:type="numbering" w:customStyle="1" w:styleId="WW8Num3">
    <w:name w:val="WW8Num3"/>
    <w:basedOn w:val="Loendita"/>
    <w:pPr>
      <w:numPr>
        <w:numId w:val="2"/>
      </w:numPr>
    </w:pPr>
  </w:style>
  <w:style w:type="numbering" w:customStyle="1" w:styleId="WW8Num4">
    <w:name w:val="WW8Num4"/>
    <w:basedOn w:val="Loendita"/>
    <w:pPr>
      <w:numPr>
        <w:numId w:val="3"/>
      </w:numPr>
    </w:pPr>
  </w:style>
  <w:style w:type="numbering" w:customStyle="1" w:styleId="WW8Num5">
    <w:name w:val="WW8Num5"/>
    <w:basedOn w:val="Loendita"/>
    <w:pPr>
      <w:numPr>
        <w:numId w:val="4"/>
      </w:numPr>
    </w:pPr>
  </w:style>
  <w:style w:type="numbering" w:customStyle="1" w:styleId="WW8Num6">
    <w:name w:val="WW8Num6"/>
    <w:basedOn w:val="Loendita"/>
    <w:pPr>
      <w:numPr>
        <w:numId w:val="5"/>
      </w:numPr>
    </w:pPr>
  </w:style>
  <w:style w:type="numbering" w:customStyle="1" w:styleId="WW8Num7">
    <w:name w:val="WW8Num7"/>
    <w:basedOn w:val="Loendita"/>
    <w:pPr>
      <w:numPr>
        <w:numId w:val="6"/>
      </w:numPr>
    </w:pPr>
  </w:style>
  <w:style w:type="numbering" w:customStyle="1" w:styleId="WW8Num8">
    <w:name w:val="WW8Num8"/>
    <w:basedOn w:val="Loendita"/>
    <w:pPr>
      <w:numPr>
        <w:numId w:val="7"/>
      </w:numPr>
    </w:pPr>
  </w:style>
  <w:style w:type="numbering" w:customStyle="1" w:styleId="WW8Num9">
    <w:name w:val="WW8Num9"/>
    <w:basedOn w:val="Loendita"/>
    <w:pPr>
      <w:numPr>
        <w:numId w:val="8"/>
      </w:numPr>
    </w:pPr>
  </w:style>
  <w:style w:type="numbering" w:customStyle="1" w:styleId="WW8Num10">
    <w:name w:val="WW8Num10"/>
    <w:basedOn w:val="Loendita"/>
    <w:pPr>
      <w:numPr>
        <w:numId w:val="9"/>
      </w:numPr>
    </w:pPr>
  </w:style>
  <w:style w:type="numbering" w:customStyle="1" w:styleId="WW8Num11">
    <w:name w:val="WW8Num11"/>
    <w:basedOn w:val="Loendita"/>
    <w:pPr>
      <w:numPr>
        <w:numId w:val="10"/>
      </w:numPr>
    </w:pPr>
  </w:style>
  <w:style w:type="numbering" w:customStyle="1" w:styleId="WW8Num12">
    <w:name w:val="WW8Num12"/>
    <w:basedOn w:val="Loendita"/>
    <w:pPr>
      <w:numPr>
        <w:numId w:val="11"/>
      </w:numPr>
    </w:pPr>
  </w:style>
  <w:style w:type="numbering" w:customStyle="1" w:styleId="WW8Num14">
    <w:name w:val="WW8Num14"/>
    <w:basedOn w:val="Loendita"/>
    <w:pPr>
      <w:numPr>
        <w:numId w:val="12"/>
      </w:numPr>
    </w:pPr>
  </w:style>
  <w:style w:type="numbering" w:customStyle="1" w:styleId="RTFNum2">
    <w:name w:val="RTF_Num 2"/>
    <w:basedOn w:val="Loendita"/>
    <w:pPr>
      <w:numPr>
        <w:numId w:val="13"/>
      </w:numPr>
    </w:pPr>
  </w:style>
  <w:style w:type="numbering" w:customStyle="1" w:styleId="RTFNum3">
    <w:name w:val="RTF_Num 3"/>
    <w:basedOn w:val="Loendita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860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Kaari Männikus-Nilson</dc:creator>
  <cp:lastModifiedBy>Kaari Männikus-Nilson</cp:lastModifiedBy>
  <cp:revision>10</cp:revision>
  <dcterms:created xsi:type="dcterms:W3CDTF">2016-05-10T12:09:00Z</dcterms:created>
  <dcterms:modified xsi:type="dcterms:W3CDTF">2016-05-10T12:42:00Z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ave 1">
    <vt:lpwstr/>
  </property>
  <property fmtid="{D5CDD505-2E9C-101B-9397-08002B2CF9AE}" pid="3" name="Teave 2">
    <vt:lpwstr/>
  </property>
  <property fmtid="{D5CDD505-2E9C-101B-9397-08002B2CF9AE}" pid="4" name="Teave 3">
    <vt:lpwstr/>
  </property>
  <property fmtid="{D5CDD505-2E9C-101B-9397-08002B2CF9AE}" pid="5" name="Teave 4">
    <vt:lpwstr/>
  </property>
</Properties>
</file>